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11A" w:rsidRPr="00195A2D" w:rsidRDefault="0018011A" w:rsidP="00195A2D">
      <w:pPr>
        <w:pStyle w:val="Titolosommario"/>
        <w:jc w:val="center"/>
        <w:rPr>
          <w:color w:val="auto"/>
        </w:rPr>
      </w:pPr>
      <w:r w:rsidRPr="00195A2D">
        <w:rPr>
          <w:color w:val="auto"/>
        </w:rPr>
        <w:t>Sommario</w:t>
      </w:r>
    </w:p>
    <w:p w:rsidR="0018011A" w:rsidRPr="0018011A" w:rsidRDefault="0018011A">
      <w:pPr>
        <w:pStyle w:val="Sommario1"/>
        <w:tabs>
          <w:tab w:val="right" w:leader="dot" w:pos="10195"/>
        </w:tabs>
        <w:rPr>
          <w:rFonts w:ascii="Calibri" w:hAnsi="Calibri"/>
          <w:b w:val="0"/>
          <w:caps w:val="0"/>
          <w:noProof/>
          <w:szCs w:val="22"/>
        </w:rPr>
      </w:pPr>
      <w:r>
        <w:fldChar w:fldCharType="begin"/>
      </w:r>
      <w:r>
        <w:instrText xml:space="preserve"> TOC \o "1-3" \h \z \u </w:instrText>
      </w:r>
      <w:r>
        <w:fldChar w:fldCharType="separate"/>
      </w:r>
      <w:hyperlink w:anchor="_Toc17982408" w:history="1">
        <w:r w:rsidRPr="002E2149">
          <w:rPr>
            <w:rStyle w:val="Collegamentoipertestuale"/>
            <w:rFonts w:ascii="Calibri" w:hAnsi="Calibri"/>
            <w:bCs/>
            <w:noProof/>
          </w:rPr>
          <w:t>1.0 GENERALITA’</w:t>
        </w:r>
        <w:r>
          <w:rPr>
            <w:noProof/>
            <w:webHidden/>
          </w:rPr>
          <w:tab/>
        </w:r>
        <w:r>
          <w:rPr>
            <w:noProof/>
            <w:webHidden/>
          </w:rPr>
          <w:fldChar w:fldCharType="begin"/>
        </w:r>
        <w:r>
          <w:rPr>
            <w:noProof/>
            <w:webHidden/>
          </w:rPr>
          <w:instrText xml:space="preserve"> PAGEREF _Toc17982408 \h </w:instrText>
        </w:r>
        <w:r>
          <w:rPr>
            <w:noProof/>
            <w:webHidden/>
          </w:rPr>
        </w:r>
        <w:r>
          <w:rPr>
            <w:noProof/>
            <w:webHidden/>
          </w:rPr>
          <w:fldChar w:fldCharType="separate"/>
        </w:r>
        <w:r>
          <w:rPr>
            <w:noProof/>
            <w:webHidden/>
          </w:rPr>
          <w:t>2</w:t>
        </w:r>
        <w:r>
          <w:rPr>
            <w:noProof/>
            <w:webHidden/>
          </w:rPr>
          <w:fldChar w:fldCharType="end"/>
        </w:r>
      </w:hyperlink>
    </w:p>
    <w:p w:rsidR="0018011A" w:rsidRPr="0018011A" w:rsidRDefault="00F906D5">
      <w:pPr>
        <w:pStyle w:val="Sommario1"/>
        <w:tabs>
          <w:tab w:val="right" w:leader="dot" w:pos="10195"/>
        </w:tabs>
        <w:rPr>
          <w:rFonts w:ascii="Calibri" w:hAnsi="Calibri"/>
          <w:b w:val="0"/>
          <w:caps w:val="0"/>
          <w:noProof/>
          <w:szCs w:val="22"/>
        </w:rPr>
      </w:pPr>
      <w:hyperlink w:anchor="_Toc17982409" w:history="1">
        <w:r w:rsidR="0018011A" w:rsidRPr="002E2149">
          <w:rPr>
            <w:rStyle w:val="Collegamentoipertestuale"/>
            <w:rFonts w:ascii="Calibri" w:hAnsi="Calibri"/>
            <w:bCs/>
            <w:noProof/>
          </w:rPr>
          <w:t>2.0 GESTIONE DELLA NON CONFORMITA’ E RECLAMI</w:t>
        </w:r>
        <w:r w:rsidR="0018011A">
          <w:rPr>
            <w:noProof/>
            <w:webHidden/>
          </w:rPr>
          <w:tab/>
        </w:r>
        <w:r w:rsidR="0018011A">
          <w:rPr>
            <w:noProof/>
            <w:webHidden/>
          </w:rPr>
          <w:fldChar w:fldCharType="begin"/>
        </w:r>
        <w:r w:rsidR="0018011A">
          <w:rPr>
            <w:noProof/>
            <w:webHidden/>
          </w:rPr>
          <w:instrText xml:space="preserve"> PAGEREF _Toc17982409 \h </w:instrText>
        </w:r>
        <w:r w:rsidR="0018011A">
          <w:rPr>
            <w:noProof/>
            <w:webHidden/>
          </w:rPr>
        </w:r>
        <w:r w:rsidR="0018011A">
          <w:rPr>
            <w:noProof/>
            <w:webHidden/>
          </w:rPr>
          <w:fldChar w:fldCharType="separate"/>
        </w:r>
        <w:r w:rsidR="0018011A">
          <w:rPr>
            <w:noProof/>
            <w:webHidden/>
          </w:rPr>
          <w:t>2</w:t>
        </w:r>
        <w:r w:rsidR="0018011A">
          <w:rPr>
            <w:noProof/>
            <w:webHidden/>
          </w:rPr>
          <w:fldChar w:fldCharType="end"/>
        </w:r>
      </w:hyperlink>
    </w:p>
    <w:p w:rsidR="0018011A" w:rsidRPr="0018011A" w:rsidRDefault="00F906D5">
      <w:pPr>
        <w:pStyle w:val="Sommario1"/>
        <w:tabs>
          <w:tab w:val="right" w:leader="dot" w:pos="10195"/>
        </w:tabs>
        <w:rPr>
          <w:rFonts w:ascii="Calibri" w:hAnsi="Calibri"/>
          <w:b w:val="0"/>
          <w:caps w:val="0"/>
          <w:noProof/>
          <w:szCs w:val="22"/>
        </w:rPr>
      </w:pPr>
      <w:hyperlink w:anchor="_Toc17982410" w:history="1">
        <w:r w:rsidR="0018011A" w:rsidRPr="002E2149">
          <w:rPr>
            <w:rStyle w:val="Collegamentoipertestuale"/>
            <w:rFonts w:ascii="Calibri" w:hAnsi="Calibri"/>
            <w:bCs/>
            <w:noProof/>
          </w:rPr>
          <w:t>3.0 SEGNALAZIONI RISERVATE</w:t>
        </w:r>
        <w:r w:rsidR="0018011A">
          <w:rPr>
            <w:noProof/>
            <w:webHidden/>
          </w:rPr>
          <w:tab/>
        </w:r>
        <w:r w:rsidR="0018011A">
          <w:rPr>
            <w:noProof/>
            <w:webHidden/>
          </w:rPr>
          <w:fldChar w:fldCharType="begin"/>
        </w:r>
        <w:r w:rsidR="0018011A">
          <w:rPr>
            <w:noProof/>
            <w:webHidden/>
          </w:rPr>
          <w:instrText xml:space="preserve"> PAGEREF _Toc17982410 \h </w:instrText>
        </w:r>
        <w:r w:rsidR="0018011A">
          <w:rPr>
            <w:noProof/>
            <w:webHidden/>
          </w:rPr>
        </w:r>
        <w:r w:rsidR="0018011A">
          <w:rPr>
            <w:noProof/>
            <w:webHidden/>
          </w:rPr>
          <w:fldChar w:fldCharType="separate"/>
        </w:r>
        <w:r w:rsidR="0018011A">
          <w:rPr>
            <w:noProof/>
            <w:webHidden/>
          </w:rPr>
          <w:t>3</w:t>
        </w:r>
        <w:r w:rsidR="0018011A">
          <w:rPr>
            <w:noProof/>
            <w:webHidden/>
          </w:rPr>
          <w:fldChar w:fldCharType="end"/>
        </w:r>
      </w:hyperlink>
    </w:p>
    <w:p w:rsidR="0018011A" w:rsidRPr="0018011A" w:rsidRDefault="00F906D5">
      <w:pPr>
        <w:pStyle w:val="Sommario1"/>
        <w:tabs>
          <w:tab w:val="right" w:leader="dot" w:pos="10195"/>
        </w:tabs>
        <w:rPr>
          <w:rFonts w:ascii="Calibri" w:hAnsi="Calibri"/>
          <w:b w:val="0"/>
          <w:caps w:val="0"/>
          <w:noProof/>
          <w:szCs w:val="22"/>
        </w:rPr>
      </w:pPr>
      <w:hyperlink w:anchor="_Toc17982411" w:history="1">
        <w:r w:rsidR="0018011A" w:rsidRPr="002E2149">
          <w:rPr>
            <w:rStyle w:val="Collegamentoipertestuale"/>
            <w:rFonts w:ascii="Calibri" w:hAnsi="Calibri"/>
            <w:bCs/>
            <w:noProof/>
          </w:rPr>
          <w:t>4.0 GESTIONE DEI RECLAMI ED AVVIO DELLE AZIONI CORRETTIVE</w:t>
        </w:r>
        <w:r w:rsidR="0018011A">
          <w:rPr>
            <w:noProof/>
            <w:webHidden/>
          </w:rPr>
          <w:tab/>
        </w:r>
        <w:r w:rsidR="0018011A">
          <w:rPr>
            <w:noProof/>
            <w:webHidden/>
          </w:rPr>
          <w:fldChar w:fldCharType="begin"/>
        </w:r>
        <w:r w:rsidR="0018011A">
          <w:rPr>
            <w:noProof/>
            <w:webHidden/>
          </w:rPr>
          <w:instrText xml:space="preserve"> PAGEREF _Toc17982411 \h </w:instrText>
        </w:r>
        <w:r w:rsidR="0018011A">
          <w:rPr>
            <w:noProof/>
            <w:webHidden/>
          </w:rPr>
        </w:r>
        <w:r w:rsidR="0018011A">
          <w:rPr>
            <w:noProof/>
            <w:webHidden/>
          </w:rPr>
          <w:fldChar w:fldCharType="separate"/>
        </w:r>
        <w:r w:rsidR="0018011A">
          <w:rPr>
            <w:noProof/>
            <w:webHidden/>
          </w:rPr>
          <w:t>3</w:t>
        </w:r>
        <w:r w:rsidR="0018011A">
          <w:rPr>
            <w:noProof/>
            <w:webHidden/>
          </w:rPr>
          <w:fldChar w:fldCharType="end"/>
        </w:r>
      </w:hyperlink>
    </w:p>
    <w:p w:rsidR="0018011A" w:rsidRPr="0018011A" w:rsidRDefault="00F906D5">
      <w:pPr>
        <w:pStyle w:val="Sommario1"/>
        <w:tabs>
          <w:tab w:val="right" w:leader="dot" w:pos="10195"/>
        </w:tabs>
        <w:rPr>
          <w:rFonts w:ascii="Calibri" w:hAnsi="Calibri"/>
          <w:b w:val="0"/>
          <w:caps w:val="0"/>
          <w:noProof/>
          <w:szCs w:val="22"/>
        </w:rPr>
      </w:pPr>
      <w:hyperlink w:anchor="_Toc17982412" w:history="1">
        <w:r w:rsidR="0018011A" w:rsidRPr="002E2149">
          <w:rPr>
            <w:rStyle w:val="Collegamentoipertestuale"/>
            <w:rFonts w:ascii="Calibri" w:hAnsi="Calibri"/>
            <w:bCs/>
            <w:noProof/>
          </w:rPr>
          <w:t>5.0 AZIONI DI MIGLIORAMENTO</w:t>
        </w:r>
        <w:r w:rsidR="0018011A">
          <w:rPr>
            <w:noProof/>
            <w:webHidden/>
          </w:rPr>
          <w:tab/>
        </w:r>
        <w:r w:rsidR="0018011A">
          <w:rPr>
            <w:noProof/>
            <w:webHidden/>
          </w:rPr>
          <w:fldChar w:fldCharType="begin"/>
        </w:r>
        <w:r w:rsidR="0018011A">
          <w:rPr>
            <w:noProof/>
            <w:webHidden/>
          </w:rPr>
          <w:instrText xml:space="preserve"> PAGEREF _Toc17982412 \h </w:instrText>
        </w:r>
        <w:r w:rsidR="0018011A">
          <w:rPr>
            <w:noProof/>
            <w:webHidden/>
          </w:rPr>
        </w:r>
        <w:r w:rsidR="0018011A">
          <w:rPr>
            <w:noProof/>
            <w:webHidden/>
          </w:rPr>
          <w:fldChar w:fldCharType="separate"/>
        </w:r>
        <w:r w:rsidR="0018011A">
          <w:rPr>
            <w:noProof/>
            <w:webHidden/>
          </w:rPr>
          <w:t>3</w:t>
        </w:r>
        <w:r w:rsidR="0018011A">
          <w:rPr>
            <w:noProof/>
            <w:webHidden/>
          </w:rPr>
          <w:fldChar w:fldCharType="end"/>
        </w:r>
      </w:hyperlink>
    </w:p>
    <w:p w:rsidR="0018011A" w:rsidRPr="0018011A" w:rsidRDefault="00F906D5">
      <w:pPr>
        <w:pStyle w:val="Sommario1"/>
        <w:tabs>
          <w:tab w:val="right" w:leader="dot" w:pos="10195"/>
        </w:tabs>
        <w:rPr>
          <w:rFonts w:ascii="Calibri" w:hAnsi="Calibri"/>
          <w:b w:val="0"/>
          <w:caps w:val="0"/>
          <w:noProof/>
          <w:szCs w:val="22"/>
        </w:rPr>
      </w:pPr>
      <w:hyperlink w:anchor="_Toc17982413" w:history="1">
        <w:r w:rsidR="0018011A" w:rsidRPr="002E2149">
          <w:rPr>
            <w:rStyle w:val="Collegamentoipertestuale"/>
            <w:rFonts w:ascii="Calibri" w:hAnsi="Calibri"/>
            <w:bCs/>
            <w:noProof/>
          </w:rPr>
          <w:t>5.1 Piani di rimedio per i minori</w:t>
        </w:r>
        <w:r w:rsidR="0018011A">
          <w:rPr>
            <w:noProof/>
            <w:webHidden/>
          </w:rPr>
          <w:tab/>
        </w:r>
        <w:r w:rsidR="0018011A">
          <w:rPr>
            <w:noProof/>
            <w:webHidden/>
          </w:rPr>
          <w:fldChar w:fldCharType="begin"/>
        </w:r>
        <w:r w:rsidR="0018011A">
          <w:rPr>
            <w:noProof/>
            <w:webHidden/>
          </w:rPr>
          <w:instrText xml:space="preserve"> PAGEREF _Toc17982413 \h </w:instrText>
        </w:r>
        <w:r w:rsidR="0018011A">
          <w:rPr>
            <w:noProof/>
            <w:webHidden/>
          </w:rPr>
        </w:r>
        <w:r w:rsidR="0018011A">
          <w:rPr>
            <w:noProof/>
            <w:webHidden/>
          </w:rPr>
          <w:fldChar w:fldCharType="separate"/>
        </w:r>
        <w:r w:rsidR="0018011A">
          <w:rPr>
            <w:noProof/>
            <w:webHidden/>
          </w:rPr>
          <w:t>3</w:t>
        </w:r>
        <w:r w:rsidR="0018011A">
          <w:rPr>
            <w:noProof/>
            <w:webHidden/>
          </w:rPr>
          <w:fldChar w:fldCharType="end"/>
        </w:r>
      </w:hyperlink>
    </w:p>
    <w:p w:rsidR="0018011A" w:rsidRPr="0018011A" w:rsidRDefault="00F906D5">
      <w:pPr>
        <w:pStyle w:val="Sommario1"/>
        <w:tabs>
          <w:tab w:val="right" w:leader="dot" w:pos="10195"/>
        </w:tabs>
        <w:rPr>
          <w:rFonts w:ascii="Calibri" w:hAnsi="Calibri"/>
          <w:b w:val="0"/>
          <w:caps w:val="0"/>
          <w:noProof/>
          <w:szCs w:val="22"/>
        </w:rPr>
      </w:pPr>
      <w:hyperlink w:anchor="_Toc17982414" w:history="1">
        <w:r w:rsidR="0018011A" w:rsidRPr="002E2149">
          <w:rPr>
            <w:rStyle w:val="Collegamentoipertestuale"/>
            <w:rFonts w:ascii="Calibri" w:hAnsi="Calibri"/>
            <w:bCs/>
            <w:noProof/>
          </w:rPr>
          <w:t>5.2 Piani di rimedio per l’istruzione</w:t>
        </w:r>
        <w:r w:rsidR="0018011A">
          <w:rPr>
            <w:noProof/>
            <w:webHidden/>
          </w:rPr>
          <w:tab/>
        </w:r>
        <w:r w:rsidR="0018011A">
          <w:rPr>
            <w:noProof/>
            <w:webHidden/>
          </w:rPr>
          <w:fldChar w:fldCharType="begin"/>
        </w:r>
        <w:r w:rsidR="0018011A">
          <w:rPr>
            <w:noProof/>
            <w:webHidden/>
          </w:rPr>
          <w:instrText xml:space="preserve"> PAGEREF _Toc17982414 \h </w:instrText>
        </w:r>
        <w:r w:rsidR="0018011A">
          <w:rPr>
            <w:noProof/>
            <w:webHidden/>
          </w:rPr>
        </w:r>
        <w:r w:rsidR="0018011A">
          <w:rPr>
            <w:noProof/>
            <w:webHidden/>
          </w:rPr>
          <w:fldChar w:fldCharType="separate"/>
        </w:r>
        <w:r w:rsidR="0018011A">
          <w:rPr>
            <w:noProof/>
            <w:webHidden/>
          </w:rPr>
          <w:t>3</w:t>
        </w:r>
        <w:r w:rsidR="0018011A">
          <w:rPr>
            <w:noProof/>
            <w:webHidden/>
          </w:rPr>
          <w:fldChar w:fldCharType="end"/>
        </w:r>
      </w:hyperlink>
    </w:p>
    <w:p w:rsidR="0018011A" w:rsidRDefault="0018011A">
      <w:pPr>
        <w:rPr>
          <w:b/>
          <w:bCs/>
        </w:rPr>
      </w:pPr>
      <w:r>
        <w:rPr>
          <w:b/>
          <w:bCs/>
        </w:rPr>
        <w:fldChar w:fldCharType="end"/>
      </w:r>
    </w:p>
    <w:p w:rsidR="0018011A" w:rsidRDefault="0018011A">
      <w:pPr>
        <w:rPr>
          <w:b/>
          <w:bCs/>
        </w:rPr>
      </w:pPr>
    </w:p>
    <w:p w:rsidR="0018011A" w:rsidRDefault="0018011A">
      <w:pPr>
        <w:rPr>
          <w:b/>
          <w:bCs/>
        </w:rPr>
      </w:pPr>
    </w:p>
    <w:p w:rsidR="0018011A" w:rsidRDefault="0018011A">
      <w:pPr>
        <w:rPr>
          <w:b/>
          <w:bCs/>
        </w:rPr>
      </w:pPr>
    </w:p>
    <w:p w:rsidR="0018011A" w:rsidRDefault="0018011A">
      <w:pPr>
        <w:rPr>
          <w:b/>
          <w:bCs/>
        </w:rPr>
      </w:pPr>
    </w:p>
    <w:p w:rsidR="0018011A" w:rsidRDefault="0018011A">
      <w:pPr>
        <w:rPr>
          <w:b/>
          <w:bCs/>
        </w:rPr>
      </w:pPr>
    </w:p>
    <w:p w:rsidR="0018011A" w:rsidRDefault="0018011A">
      <w:pPr>
        <w:rPr>
          <w:b/>
          <w:bCs/>
        </w:rPr>
      </w:pPr>
    </w:p>
    <w:p w:rsidR="0018011A" w:rsidRDefault="0018011A">
      <w:pPr>
        <w:rPr>
          <w:b/>
          <w:bCs/>
        </w:rPr>
      </w:pPr>
    </w:p>
    <w:p w:rsidR="0018011A" w:rsidRDefault="0018011A">
      <w:pPr>
        <w:rPr>
          <w:b/>
          <w:bCs/>
        </w:rPr>
      </w:pPr>
    </w:p>
    <w:p w:rsidR="0018011A" w:rsidRDefault="0018011A">
      <w:pPr>
        <w:rPr>
          <w:b/>
          <w:bCs/>
        </w:rPr>
      </w:pPr>
    </w:p>
    <w:p w:rsidR="0018011A" w:rsidRDefault="0018011A"/>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
        <w:gridCol w:w="564"/>
        <w:gridCol w:w="1275"/>
        <w:gridCol w:w="1570"/>
        <w:gridCol w:w="1837"/>
        <w:gridCol w:w="2273"/>
        <w:gridCol w:w="2268"/>
      </w:tblGrid>
      <w:tr w:rsidR="0018011A" w:rsidRPr="003B42E4" w:rsidTr="005806B2">
        <w:tc>
          <w:tcPr>
            <w:tcW w:w="489" w:type="dxa"/>
            <w:tcBorders>
              <w:top w:val="single" w:sz="4" w:space="0" w:color="auto"/>
            </w:tcBorders>
            <w:vAlign w:val="center"/>
          </w:tcPr>
          <w:p w:rsidR="0018011A" w:rsidRPr="003B42E4" w:rsidRDefault="0018011A" w:rsidP="00597348">
            <w:pPr>
              <w:spacing w:before="40" w:after="40"/>
              <w:rPr>
                <w:rFonts w:ascii="Calibri" w:hAnsi="Calibri" w:cs="Calibri"/>
                <w:bCs/>
                <w:color w:val="000000"/>
                <w:sz w:val="22"/>
                <w:szCs w:val="22"/>
              </w:rPr>
            </w:pPr>
            <w:r w:rsidRPr="003B42E4">
              <w:rPr>
                <w:rFonts w:ascii="Calibri" w:hAnsi="Calibri" w:cs="Calibri"/>
                <w:bCs/>
                <w:color w:val="000000"/>
                <w:sz w:val="22"/>
                <w:szCs w:val="22"/>
              </w:rPr>
              <w:t>Ed</w:t>
            </w:r>
          </w:p>
        </w:tc>
        <w:tc>
          <w:tcPr>
            <w:tcW w:w="564" w:type="dxa"/>
            <w:tcBorders>
              <w:top w:val="single" w:sz="4" w:space="0" w:color="auto"/>
            </w:tcBorders>
            <w:vAlign w:val="center"/>
          </w:tcPr>
          <w:p w:rsidR="0018011A" w:rsidRPr="003B42E4" w:rsidRDefault="0018011A" w:rsidP="00597348">
            <w:pPr>
              <w:spacing w:before="40" w:after="40"/>
              <w:rPr>
                <w:rFonts w:ascii="Calibri" w:hAnsi="Calibri" w:cs="Calibri"/>
                <w:bCs/>
                <w:color w:val="000000"/>
                <w:sz w:val="22"/>
                <w:szCs w:val="22"/>
              </w:rPr>
            </w:pPr>
            <w:r w:rsidRPr="003B42E4">
              <w:rPr>
                <w:rFonts w:ascii="Calibri" w:hAnsi="Calibri" w:cs="Calibri"/>
                <w:bCs/>
                <w:color w:val="000000"/>
                <w:sz w:val="22"/>
                <w:szCs w:val="22"/>
              </w:rPr>
              <w:t>Rev</w:t>
            </w:r>
          </w:p>
        </w:tc>
        <w:tc>
          <w:tcPr>
            <w:tcW w:w="1275" w:type="dxa"/>
            <w:tcBorders>
              <w:top w:val="single" w:sz="4" w:space="0" w:color="auto"/>
            </w:tcBorders>
            <w:vAlign w:val="center"/>
          </w:tcPr>
          <w:p w:rsidR="0018011A" w:rsidRPr="003B42E4" w:rsidRDefault="0018011A" w:rsidP="00597348">
            <w:pPr>
              <w:spacing w:before="40" w:after="40"/>
              <w:rPr>
                <w:rFonts w:ascii="Calibri" w:hAnsi="Calibri" w:cs="Calibri"/>
                <w:bCs/>
                <w:color w:val="000000"/>
                <w:sz w:val="22"/>
                <w:szCs w:val="22"/>
              </w:rPr>
            </w:pPr>
            <w:r w:rsidRPr="003B42E4">
              <w:rPr>
                <w:rFonts w:ascii="Calibri" w:hAnsi="Calibri" w:cs="Calibri"/>
                <w:bCs/>
                <w:color w:val="000000"/>
                <w:sz w:val="22"/>
                <w:szCs w:val="22"/>
              </w:rPr>
              <w:t>Data di Emissione</w:t>
            </w:r>
          </w:p>
        </w:tc>
        <w:tc>
          <w:tcPr>
            <w:tcW w:w="1570" w:type="dxa"/>
            <w:tcBorders>
              <w:top w:val="single" w:sz="4" w:space="0" w:color="auto"/>
            </w:tcBorders>
            <w:vAlign w:val="center"/>
          </w:tcPr>
          <w:p w:rsidR="0018011A" w:rsidRPr="003B42E4" w:rsidRDefault="0018011A" w:rsidP="00597348">
            <w:pPr>
              <w:spacing w:before="40" w:after="40"/>
              <w:rPr>
                <w:rFonts w:ascii="Calibri" w:hAnsi="Calibri" w:cs="Calibri"/>
                <w:bCs/>
                <w:color w:val="000000"/>
                <w:sz w:val="22"/>
                <w:szCs w:val="22"/>
              </w:rPr>
            </w:pPr>
            <w:r w:rsidRPr="003B42E4">
              <w:rPr>
                <w:rFonts w:ascii="Calibri" w:hAnsi="Calibri" w:cs="Calibri"/>
                <w:bCs/>
                <w:color w:val="000000"/>
                <w:sz w:val="22"/>
                <w:szCs w:val="22"/>
              </w:rPr>
              <w:t>Modifiche</w:t>
            </w:r>
          </w:p>
        </w:tc>
        <w:tc>
          <w:tcPr>
            <w:tcW w:w="1837" w:type="dxa"/>
            <w:tcBorders>
              <w:top w:val="single" w:sz="4" w:space="0" w:color="auto"/>
            </w:tcBorders>
            <w:vAlign w:val="center"/>
          </w:tcPr>
          <w:p w:rsidR="0018011A" w:rsidRDefault="0018011A" w:rsidP="00597348">
            <w:pPr>
              <w:spacing w:before="40" w:after="40"/>
              <w:rPr>
                <w:rFonts w:ascii="Calibri" w:hAnsi="Calibri" w:cs="Calibri"/>
                <w:bCs/>
                <w:color w:val="000000"/>
                <w:sz w:val="22"/>
                <w:szCs w:val="22"/>
              </w:rPr>
            </w:pPr>
            <w:r w:rsidRPr="003B42E4">
              <w:rPr>
                <w:rFonts w:ascii="Calibri" w:hAnsi="Calibri" w:cs="Calibri"/>
                <w:bCs/>
                <w:color w:val="000000"/>
                <w:sz w:val="22"/>
                <w:szCs w:val="22"/>
              </w:rPr>
              <w:t>Redazione</w:t>
            </w:r>
          </w:p>
          <w:p w:rsidR="0018011A" w:rsidRPr="003B42E4" w:rsidRDefault="0018011A" w:rsidP="00597348">
            <w:pPr>
              <w:spacing w:before="40" w:after="40"/>
              <w:rPr>
                <w:rFonts w:ascii="Calibri" w:hAnsi="Calibri" w:cs="Calibri"/>
                <w:bCs/>
                <w:color w:val="000000"/>
                <w:sz w:val="22"/>
                <w:szCs w:val="22"/>
              </w:rPr>
            </w:pPr>
            <w:r w:rsidRPr="003B42E4">
              <w:rPr>
                <w:rFonts w:ascii="Calibri" w:hAnsi="Calibri" w:cs="Calibri"/>
                <w:bCs/>
                <w:color w:val="000000"/>
                <w:sz w:val="22"/>
                <w:szCs w:val="22"/>
              </w:rPr>
              <w:t>RGRS</w:t>
            </w:r>
          </w:p>
        </w:tc>
        <w:tc>
          <w:tcPr>
            <w:tcW w:w="2273" w:type="dxa"/>
            <w:tcBorders>
              <w:top w:val="single" w:sz="4" w:space="0" w:color="auto"/>
            </w:tcBorders>
            <w:vAlign w:val="center"/>
          </w:tcPr>
          <w:p w:rsidR="0018011A" w:rsidRDefault="0018011A" w:rsidP="00597348">
            <w:pPr>
              <w:spacing w:before="40" w:after="40"/>
              <w:rPr>
                <w:rFonts w:ascii="Calibri" w:hAnsi="Calibri" w:cs="Calibri"/>
                <w:bCs/>
                <w:color w:val="000000"/>
                <w:sz w:val="22"/>
                <w:szCs w:val="22"/>
              </w:rPr>
            </w:pPr>
            <w:r w:rsidRPr="003B42E4">
              <w:rPr>
                <w:rFonts w:ascii="Calibri" w:hAnsi="Calibri" w:cs="Calibri"/>
                <w:bCs/>
                <w:color w:val="000000"/>
                <w:sz w:val="22"/>
                <w:szCs w:val="22"/>
              </w:rPr>
              <w:t>Verifica</w:t>
            </w:r>
          </w:p>
          <w:p w:rsidR="0018011A" w:rsidRPr="003B42E4" w:rsidRDefault="0018011A" w:rsidP="00597348">
            <w:pPr>
              <w:spacing w:before="40" w:after="40"/>
              <w:rPr>
                <w:rFonts w:ascii="Calibri" w:hAnsi="Calibri" w:cs="Calibri"/>
                <w:bCs/>
                <w:color w:val="000000"/>
                <w:sz w:val="22"/>
                <w:szCs w:val="22"/>
              </w:rPr>
            </w:pPr>
            <w:r w:rsidRPr="003B42E4">
              <w:rPr>
                <w:rFonts w:ascii="Calibri" w:hAnsi="Calibri" w:cs="Calibri"/>
                <w:bCs/>
                <w:color w:val="000000"/>
                <w:sz w:val="22"/>
                <w:szCs w:val="22"/>
              </w:rPr>
              <w:t>DG</w:t>
            </w:r>
          </w:p>
        </w:tc>
        <w:tc>
          <w:tcPr>
            <w:tcW w:w="2268" w:type="dxa"/>
            <w:tcBorders>
              <w:top w:val="single" w:sz="4" w:space="0" w:color="auto"/>
            </w:tcBorders>
            <w:vAlign w:val="center"/>
          </w:tcPr>
          <w:p w:rsidR="0018011A" w:rsidRDefault="0018011A" w:rsidP="00597348">
            <w:pPr>
              <w:spacing w:before="40" w:after="40"/>
              <w:rPr>
                <w:rFonts w:ascii="Calibri" w:hAnsi="Calibri" w:cs="Calibri"/>
                <w:bCs/>
                <w:color w:val="000000"/>
                <w:sz w:val="22"/>
                <w:szCs w:val="22"/>
              </w:rPr>
            </w:pPr>
            <w:r>
              <w:rPr>
                <w:rFonts w:ascii="Calibri" w:hAnsi="Calibri" w:cs="Calibri"/>
                <w:bCs/>
                <w:color w:val="000000"/>
                <w:sz w:val="22"/>
                <w:szCs w:val="22"/>
              </w:rPr>
              <w:t>Approvazione</w:t>
            </w:r>
          </w:p>
          <w:p w:rsidR="0018011A" w:rsidRPr="003B42E4" w:rsidRDefault="0018011A" w:rsidP="00597348">
            <w:pPr>
              <w:spacing w:before="40" w:after="40"/>
              <w:rPr>
                <w:rFonts w:ascii="Calibri" w:hAnsi="Calibri" w:cs="Calibri"/>
                <w:bCs/>
                <w:color w:val="000000"/>
                <w:sz w:val="22"/>
                <w:szCs w:val="22"/>
              </w:rPr>
            </w:pPr>
            <w:r w:rsidRPr="003B42E4">
              <w:rPr>
                <w:rFonts w:ascii="Calibri" w:hAnsi="Calibri" w:cs="Calibri"/>
                <w:bCs/>
                <w:color w:val="000000"/>
                <w:sz w:val="22"/>
                <w:szCs w:val="22"/>
              </w:rPr>
              <w:t>DG</w:t>
            </w:r>
          </w:p>
        </w:tc>
      </w:tr>
      <w:tr w:rsidR="0018011A" w:rsidRPr="003B42E4" w:rsidTr="005806B2">
        <w:tc>
          <w:tcPr>
            <w:tcW w:w="489" w:type="dxa"/>
            <w:vAlign w:val="center"/>
          </w:tcPr>
          <w:p w:rsidR="0018011A" w:rsidRPr="003B42E4" w:rsidRDefault="0018011A" w:rsidP="005806B2">
            <w:pPr>
              <w:rPr>
                <w:rFonts w:ascii="Calibri" w:hAnsi="Calibri" w:cs="Calibri"/>
                <w:color w:val="000000"/>
                <w:sz w:val="22"/>
                <w:szCs w:val="22"/>
              </w:rPr>
            </w:pPr>
            <w:r w:rsidRPr="003B42E4">
              <w:rPr>
                <w:rFonts w:ascii="Calibri" w:hAnsi="Calibri" w:cs="Calibri"/>
                <w:color w:val="000000"/>
                <w:sz w:val="22"/>
                <w:szCs w:val="22"/>
              </w:rPr>
              <w:t>1</w:t>
            </w:r>
          </w:p>
        </w:tc>
        <w:tc>
          <w:tcPr>
            <w:tcW w:w="564" w:type="dxa"/>
            <w:vAlign w:val="center"/>
          </w:tcPr>
          <w:p w:rsidR="0018011A" w:rsidRPr="003B42E4" w:rsidRDefault="0018011A" w:rsidP="005806B2">
            <w:pPr>
              <w:rPr>
                <w:rFonts w:ascii="Calibri" w:hAnsi="Calibri" w:cs="Calibri"/>
                <w:color w:val="000000"/>
                <w:sz w:val="22"/>
                <w:szCs w:val="22"/>
              </w:rPr>
            </w:pPr>
            <w:r w:rsidRPr="003B42E4">
              <w:rPr>
                <w:rFonts w:ascii="Calibri" w:hAnsi="Calibri" w:cs="Calibri"/>
                <w:color w:val="000000"/>
                <w:sz w:val="22"/>
                <w:szCs w:val="22"/>
              </w:rPr>
              <w:t>0</w:t>
            </w:r>
          </w:p>
        </w:tc>
        <w:tc>
          <w:tcPr>
            <w:tcW w:w="1275" w:type="dxa"/>
            <w:vAlign w:val="center"/>
          </w:tcPr>
          <w:p w:rsidR="0018011A" w:rsidRPr="003B42E4" w:rsidRDefault="00AD2EA0" w:rsidP="005806B2">
            <w:pPr>
              <w:rPr>
                <w:rFonts w:ascii="Calibri" w:hAnsi="Calibri" w:cs="Calibri"/>
                <w:color w:val="000000"/>
                <w:sz w:val="22"/>
                <w:szCs w:val="22"/>
              </w:rPr>
            </w:pPr>
            <w:r>
              <w:rPr>
                <w:rFonts w:ascii="Calibri" w:hAnsi="Calibri" w:cs="Calibri"/>
                <w:color w:val="000000"/>
                <w:sz w:val="22"/>
                <w:szCs w:val="22"/>
              </w:rPr>
              <w:t>16.01</w:t>
            </w:r>
            <w:r w:rsidR="0018011A" w:rsidRPr="003B42E4">
              <w:rPr>
                <w:rFonts w:ascii="Calibri" w:hAnsi="Calibri" w:cs="Calibri"/>
                <w:color w:val="000000"/>
                <w:sz w:val="22"/>
                <w:szCs w:val="22"/>
              </w:rPr>
              <w:t>.2019</w:t>
            </w:r>
          </w:p>
        </w:tc>
        <w:tc>
          <w:tcPr>
            <w:tcW w:w="1570" w:type="dxa"/>
            <w:vAlign w:val="center"/>
          </w:tcPr>
          <w:p w:rsidR="005806B2" w:rsidRDefault="005806B2" w:rsidP="005806B2">
            <w:pPr>
              <w:rPr>
                <w:rFonts w:ascii="Calibri" w:hAnsi="Calibri" w:cs="Calibri"/>
                <w:color w:val="000000"/>
                <w:sz w:val="22"/>
                <w:szCs w:val="22"/>
              </w:rPr>
            </w:pPr>
            <w:r>
              <w:rPr>
                <w:rFonts w:ascii="Calibri" w:hAnsi="Calibri" w:cs="Calibri"/>
                <w:color w:val="000000"/>
                <w:sz w:val="22"/>
                <w:szCs w:val="22"/>
              </w:rPr>
              <w:t>P</w:t>
            </w:r>
            <w:r w:rsidRPr="003B42E4">
              <w:rPr>
                <w:rFonts w:ascii="Calibri" w:hAnsi="Calibri" w:cs="Calibri"/>
                <w:color w:val="000000"/>
                <w:sz w:val="22"/>
                <w:szCs w:val="22"/>
              </w:rPr>
              <w:t xml:space="preserve">rima </w:t>
            </w:r>
          </w:p>
          <w:p w:rsidR="0018011A" w:rsidRPr="003B42E4" w:rsidRDefault="005806B2" w:rsidP="005806B2">
            <w:pPr>
              <w:rPr>
                <w:rFonts w:ascii="Calibri" w:hAnsi="Calibri" w:cs="Calibri"/>
                <w:color w:val="000000"/>
                <w:sz w:val="22"/>
                <w:szCs w:val="22"/>
              </w:rPr>
            </w:pPr>
            <w:r w:rsidRPr="003B42E4">
              <w:rPr>
                <w:rFonts w:ascii="Calibri" w:hAnsi="Calibri" w:cs="Calibri"/>
                <w:color w:val="000000"/>
                <w:sz w:val="22"/>
                <w:szCs w:val="22"/>
              </w:rPr>
              <w:t>emissione</w:t>
            </w:r>
          </w:p>
        </w:tc>
        <w:tc>
          <w:tcPr>
            <w:tcW w:w="1837" w:type="dxa"/>
            <w:vAlign w:val="center"/>
          </w:tcPr>
          <w:p w:rsidR="0018011A" w:rsidRPr="003B42E4" w:rsidRDefault="0018011A" w:rsidP="005806B2">
            <w:pPr>
              <w:rPr>
                <w:rFonts w:ascii="Calibri" w:hAnsi="Calibri" w:cs="Calibri"/>
                <w:bCs/>
                <w:color w:val="000000"/>
                <w:sz w:val="22"/>
                <w:szCs w:val="22"/>
              </w:rPr>
            </w:pPr>
          </w:p>
        </w:tc>
        <w:tc>
          <w:tcPr>
            <w:tcW w:w="2273" w:type="dxa"/>
            <w:vAlign w:val="center"/>
          </w:tcPr>
          <w:p w:rsidR="0018011A" w:rsidRPr="003B42E4" w:rsidRDefault="0018011A" w:rsidP="005806B2">
            <w:pPr>
              <w:rPr>
                <w:rFonts w:ascii="Calibri" w:hAnsi="Calibri" w:cs="Calibri"/>
                <w:bCs/>
                <w:color w:val="000000"/>
                <w:sz w:val="22"/>
                <w:szCs w:val="22"/>
              </w:rPr>
            </w:pPr>
          </w:p>
        </w:tc>
        <w:tc>
          <w:tcPr>
            <w:tcW w:w="2268" w:type="dxa"/>
            <w:vAlign w:val="center"/>
          </w:tcPr>
          <w:p w:rsidR="0018011A" w:rsidRPr="003B42E4" w:rsidRDefault="0018011A" w:rsidP="005806B2">
            <w:pPr>
              <w:rPr>
                <w:rFonts w:ascii="Calibri" w:hAnsi="Calibri" w:cs="Calibri"/>
                <w:color w:val="000000"/>
                <w:sz w:val="22"/>
                <w:szCs w:val="22"/>
              </w:rPr>
            </w:pPr>
          </w:p>
        </w:tc>
      </w:tr>
      <w:tr w:rsidR="0018011A" w:rsidRPr="003B42E4" w:rsidTr="005806B2">
        <w:tc>
          <w:tcPr>
            <w:tcW w:w="489" w:type="dxa"/>
            <w:vAlign w:val="center"/>
          </w:tcPr>
          <w:p w:rsidR="0018011A" w:rsidRPr="003B42E4" w:rsidRDefault="005806B2" w:rsidP="005806B2">
            <w:pPr>
              <w:rPr>
                <w:rFonts w:ascii="Calibri" w:hAnsi="Calibri" w:cs="Calibri"/>
                <w:color w:val="000000"/>
                <w:sz w:val="22"/>
                <w:szCs w:val="22"/>
              </w:rPr>
            </w:pPr>
            <w:r>
              <w:rPr>
                <w:rFonts w:ascii="Calibri" w:hAnsi="Calibri" w:cs="Calibri"/>
                <w:color w:val="000000"/>
                <w:sz w:val="22"/>
                <w:szCs w:val="22"/>
              </w:rPr>
              <w:t>2</w:t>
            </w:r>
          </w:p>
        </w:tc>
        <w:tc>
          <w:tcPr>
            <w:tcW w:w="564" w:type="dxa"/>
            <w:vAlign w:val="center"/>
          </w:tcPr>
          <w:p w:rsidR="0018011A" w:rsidRPr="003B42E4" w:rsidRDefault="005806B2" w:rsidP="005806B2">
            <w:pPr>
              <w:rPr>
                <w:rFonts w:ascii="Calibri" w:hAnsi="Calibri" w:cs="Calibri"/>
                <w:color w:val="000000"/>
                <w:sz w:val="22"/>
                <w:szCs w:val="22"/>
              </w:rPr>
            </w:pPr>
            <w:r>
              <w:rPr>
                <w:rFonts w:ascii="Calibri" w:hAnsi="Calibri" w:cs="Calibri"/>
                <w:color w:val="000000"/>
                <w:sz w:val="22"/>
                <w:szCs w:val="22"/>
              </w:rPr>
              <w:t>1</w:t>
            </w:r>
          </w:p>
        </w:tc>
        <w:tc>
          <w:tcPr>
            <w:tcW w:w="1275" w:type="dxa"/>
            <w:vAlign w:val="center"/>
          </w:tcPr>
          <w:p w:rsidR="0018011A" w:rsidRDefault="005806B2" w:rsidP="005806B2">
            <w:pPr>
              <w:rPr>
                <w:rFonts w:ascii="Calibri" w:hAnsi="Calibri" w:cs="Calibri"/>
                <w:color w:val="000000"/>
                <w:sz w:val="22"/>
                <w:szCs w:val="22"/>
              </w:rPr>
            </w:pPr>
            <w:r>
              <w:rPr>
                <w:rFonts w:ascii="Calibri" w:hAnsi="Calibri" w:cs="Calibri"/>
                <w:color w:val="000000"/>
                <w:sz w:val="22"/>
                <w:szCs w:val="22"/>
              </w:rPr>
              <w:t>23.06-2020</w:t>
            </w:r>
          </w:p>
        </w:tc>
        <w:tc>
          <w:tcPr>
            <w:tcW w:w="1570" w:type="dxa"/>
            <w:vAlign w:val="center"/>
          </w:tcPr>
          <w:p w:rsidR="0018011A" w:rsidRPr="003B42E4" w:rsidRDefault="005806B2" w:rsidP="005806B2">
            <w:pPr>
              <w:rPr>
                <w:rFonts w:ascii="Calibri" w:hAnsi="Calibri" w:cs="Calibri"/>
                <w:color w:val="000000"/>
                <w:sz w:val="22"/>
                <w:szCs w:val="22"/>
              </w:rPr>
            </w:pPr>
            <w:r>
              <w:rPr>
                <w:rFonts w:ascii="Calibri" w:hAnsi="Calibri" w:cs="Calibri"/>
                <w:color w:val="000000"/>
                <w:sz w:val="22"/>
                <w:szCs w:val="22"/>
              </w:rPr>
              <w:t>Aggiornamento § 3.0</w:t>
            </w:r>
          </w:p>
        </w:tc>
        <w:tc>
          <w:tcPr>
            <w:tcW w:w="1837" w:type="dxa"/>
            <w:vAlign w:val="center"/>
          </w:tcPr>
          <w:p w:rsidR="0018011A" w:rsidRPr="003B42E4" w:rsidRDefault="0018011A" w:rsidP="005806B2">
            <w:pPr>
              <w:rPr>
                <w:rFonts w:ascii="Calibri" w:hAnsi="Calibri" w:cs="Calibri"/>
                <w:bCs/>
                <w:color w:val="000000"/>
                <w:sz w:val="22"/>
                <w:szCs w:val="22"/>
              </w:rPr>
            </w:pPr>
          </w:p>
        </w:tc>
        <w:tc>
          <w:tcPr>
            <w:tcW w:w="2273" w:type="dxa"/>
            <w:vAlign w:val="center"/>
          </w:tcPr>
          <w:p w:rsidR="0018011A" w:rsidRPr="003B42E4" w:rsidRDefault="0018011A" w:rsidP="005806B2">
            <w:pPr>
              <w:rPr>
                <w:rFonts w:ascii="Calibri" w:hAnsi="Calibri" w:cs="Calibri"/>
                <w:bCs/>
                <w:color w:val="000000"/>
                <w:sz w:val="22"/>
                <w:szCs w:val="22"/>
              </w:rPr>
            </w:pPr>
          </w:p>
        </w:tc>
        <w:tc>
          <w:tcPr>
            <w:tcW w:w="2268" w:type="dxa"/>
            <w:vAlign w:val="center"/>
          </w:tcPr>
          <w:p w:rsidR="0018011A" w:rsidRPr="003B42E4" w:rsidRDefault="0018011A" w:rsidP="005806B2">
            <w:pPr>
              <w:rPr>
                <w:rFonts w:ascii="Calibri" w:hAnsi="Calibri" w:cs="Calibri"/>
                <w:color w:val="000000"/>
                <w:sz w:val="22"/>
                <w:szCs w:val="22"/>
              </w:rPr>
            </w:pPr>
          </w:p>
        </w:tc>
      </w:tr>
      <w:tr w:rsidR="0018011A" w:rsidRPr="003B42E4" w:rsidTr="005806B2">
        <w:tc>
          <w:tcPr>
            <w:tcW w:w="489" w:type="dxa"/>
            <w:vAlign w:val="center"/>
          </w:tcPr>
          <w:p w:rsidR="0018011A" w:rsidRPr="003B42E4" w:rsidRDefault="0018011A" w:rsidP="00597348">
            <w:pPr>
              <w:spacing w:before="40" w:after="40"/>
              <w:rPr>
                <w:rFonts w:ascii="Calibri" w:hAnsi="Calibri" w:cs="Calibri"/>
                <w:color w:val="000000"/>
                <w:sz w:val="22"/>
                <w:szCs w:val="22"/>
              </w:rPr>
            </w:pPr>
          </w:p>
        </w:tc>
        <w:tc>
          <w:tcPr>
            <w:tcW w:w="564" w:type="dxa"/>
            <w:vAlign w:val="center"/>
          </w:tcPr>
          <w:p w:rsidR="0018011A" w:rsidRPr="003B42E4" w:rsidRDefault="0018011A" w:rsidP="00597348">
            <w:pPr>
              <w:spacing w:before="40" w:after="40"/>
              <w:rPr>
                <w:rFonts w:ascii="Calibri" w:hAnsi="Calibri" w:cs="Calibri"/>
                <w:color w:val="000000"/>
                <w:sz w:val="22"/>
                <w:szCs w:val="22"/>
              </w:rPr>
            </w:pPr>
          </w:p>
        </w:tc>
        <w:tc>
          <w:tcPr>
            <w:tcW w:w="1275" w:type="dxa"/>
            <w:vAlign w:val="center"/>
          </w:tcPr>
          <w:p w:rsidR="0018011A" w:rsidRDefault="0018011A" w:rsidP="00597348">
            <w:pPr>
              <w:spacing w:before="40" w:after="40"/>
              <w:rPr>
                <w:rFonts w:ascii="Calibri" w:hAnsi="Calibri" w:cs="Calibri"/>
                <w:color w:val="000000"/>
                <w:sz w:val="22"/>
                <w:szCs w:val="22"/>
              </w:rPr>
            </w:pPr>
          </w:p>
        </w:tc>
        <w:tc>
          <w:tcPr>
            <w:tcW w:w="1570" w:type="dxa"/>
            <w:vAlign w:val="center"/>
          </w:tcPr>
          <w:p w:rsidR="0018011A" w:rsidRPr="003B42E4" w:rsidRDefault="0018011A" w:rsidP="00597348">
            <w:pPr>
              <w:spacing w:before="40" w:after="40"/>
              <w:rPr>
                <w:rFonts w:ascii="Calibri" w:hAnsi="Calibri" w:cs="Calibri"/>
                <w:color w:val="000000"/>
                <w:sz w:val="22"/>
                <w:szCs w:val="22"/>
              </w:rPr>
            </w:pPr>
          </w:p>
        </w:tc>
        <w:tc>
          <w:tcPr>
            <w:tcW w:w="1837" w:type="dxa"/>
            <w:vAlign w:val="center"/>
          </w:tcPr>
          <w:p w:rsidR="0018011A" w:rsidRPr="003B42E4" w:rsidRDefault="0018011A" w:rsidP="00597348">
            <w:pPr>
              <w:spacing w:before="40" w:after="40"/>
              <w:rPr>
                <w:rFonts w:ascii="Calibri" w:hAnsi="Calibri" w:cs="Calibri"/>
                <w:bCs/>
                <w:color w:val="000000"/>
                <w:sz w:val="22"/>
                <w:szCs w:val="22"/>
              </w:rPr>
            </w:pPr>
          </w:p>
        </w:tc>
        <w:tc>
          <w:tcPr>
            <w:tcW w:w="2273" w:type="dxa"/>
            <w:vAlign w:val="center"/>
          </w:tcPr>
          <w:p w:rsidR="0018011A" w:rsidRPr="003B42E4" w:rsidRDefault="0018011A" w:rsidP="00597348">
            <w:pPr>
              <w:spacing w:before="40" w:after="40"/>
              <w:rPr>
                <w:rFonts w:ascii="Calibri" w:hAnsi="Calibri" w:cs="Calibri"/>
                <w:bCs/>
                <w:color w:val="000000"/>
                <w:sz w:val="22"/>
                <w:szCs w:val="22"/>
              </w:rPr>
            </w:pPr>
          </w:p>
        </w:tc>
        <w:tc>
          <w:tcPr>
            <w:tcW w:w="2268" w:type="dxa"/>
            <w:vAlign w:val="center"/>
          </w:tcPr>
          <w:p w:rsidR="0018011A" w:rsidRPr="003B42E4" w:rsidRDefault="0018011A" w:rsidP="00597348">
            <w:pPr>
              <w:spacing w:before="40" w:after="40"/>
              <w:rPr>
                <w:rFonts w:ascii="Calibri" w:hAnsi="Calibri" w:cs="Calibri"/>
                <w:color w:val="000000"/>
                <w:sz w:val="22"/>
                <w:szCs w:val="22"/>
              </w:rPr>
            </w:pPr>
          </w:p>
        </w:tc>
      </w:tr>
      <w:tr w:rsidR="0018011A" w:rsidRPr="003B42E4" w:rsidTr="005806B2">
        <w:tc>
          <w:tcPr>
            <w:tcW w:w="489" w:type="dxa"/>
            <w:vAlign w:val="center"/>
          </w:tcPr>
          <w:p w:rsidR="0018011A" w:rsidRPr="003B42E4" w:rsidRDefault="0018011A" w:rsidP="00597348">
            <w:pPr>
              <w:spacing w:before="40" w:after="40"/>
              <w:rPr>
                <w:rFonts w:ascii="Calibri" w:hAnsi="Calibri" w:cs="Calibri"/>
                <w:color w:val="000000"/>
                <w:sz w:val="22"/>
                <w:szCs w:val="22"/>
              </w:rPr>
            </w:pPr>
          </w:p>
        </w:tc>
        <w:tc>
          <w:tcPr>
            <w:tcW w:w="564" w:type="dxa"/>
            <w:vAlign w:val="center"/>
          </w:tcPr>
          <w:p w:rsidR="0018011A" w:rsidRPr="003B42E4" w:rsidRDefault="0018011A" w:rsidP="00597348">
            <w:pPr>
              <w:spacing w:before="40" w:after="40"/>
              <w:rPr>
                <w:rFonts w:ascii="Calibri" w:hAnsi="Calibri" w:cs="Calibri"/>
                <w:color w:val="000000"/>
                <w:sz w:val="22"/>
                <w:szCs w:val="22"/>
              </w:rPr>
            </w:pPr>
          </w:p>
        </w:tc>
        <w:tc>
          <w:tcPr>
            <w:tcW w:w="1275" w:type="dxa"/>
            <w:vAlign w:val="center"/>
          </w:tcPr>
          <w:p w:rsidR="0018011A" w:rsidRDefault="0018011A" w:rsidP="00597348">
            <w:pPr>
              <w:spacing w:before="40" w:after="40"/>
              <w:rPr>
                <w:rFonts w:ascii="Calibri" w:hAnsi="Calibri" w:cs="Calibri"/>
                <w:color w:val="000000"/>
                <w:sz w:val="22"/>
                <w:szCs w:val="22"/>
              </w:rPr>
            </w:pPr>
          </w:p>
        </w:tc>
        <w:tc>
          <w:tcPr>
            <w:tcW w:w="1570" w:type="dxa"/>
            <w:vAlign w:val="center"/>
          </w:tcPr>
          <w:p w:rsidR="0018011A" w:rsidRPr="003B42E4" w:rsidRDefault="0018011A" w:rsidP="00597348">
            <w:pPr>
              <w:spacing w:before="40" w:after="40"/>
              <w:rPr>
                <w:rFonts w:ascii="Calibri" w:hAnsi="Calibri" w:cs="Calibri"/>
                <w:color w:val="000000"/>
                <w:sz w:val="22"/>
                <w:szCs w:val="22"/>
              </w:rPr>
            </w:pPr>
          </w:p>
        </w:tc>
        <w:tc>
          <w:tcPr>
            <w:tcW w:w="1837" w:type="dxa"/>
            <w:vAlign w:val="center"/>
          </w:tcPr>
          <w:p w:rsidR="0018011A" w:rsidRPr="003B42E4" w:rsidRDefault="0018011A" w:rsidP="00597348">
            <w:pPr>
              <w:spacing w:before="40" w:after="40"/>
              <w:rPr>
                <w:rFonts w:ascii="Calibri" w:hAnsi="Calibri" w:cs="Calibri"/>
                <w:bCs/>
                <w:color w:val="000000"/>
                <w:sz w:val="22"/>
                <w:szCs w:val="22"/>
              </w:rPr>
            </w:pPr>
          </w:p>
        </w:tc>
        <w:tc>
          <w:tcPr>
            <w:tcW w:w="2273" w:type="dxa"/>
            <w:vAlign w:val="center"/>
          </w:tcPr>
          <w:p w:rsidR="0018011A" w:rsidRPr="003B42E4" w:rsidRDefault="0018011A" w:rsidP="00597348">
            <w:pPr>
              <w:spacing w:before="40" w:after="40"/>
              <w:rPr>
                <w:rFonts w:ascii="Calibri" w:hAnsi="Calibri" w:cs="Calibri"/>
                <w:bCs/>
                <w:color w:val="000000"/>
                <w:sz w:val="22"/>
                <w:szCs w:val="22"/>
              </w:rPr>
            </w:pPr>
          </w:p>
        </w:tc>
        <w:tc>
          <w:tcPr>
            <w:tcW w:w="2268" w:type="dxa"/>
            <w:vAlign w:val="center"/>
          </w:tcPr>
          <w:p w:rsidR="0018011A" w:rsidRPr="003B42E4" w:rsidRDefault="0018011A" w:rsidP="00597348">
            <w:pPr>
              <w:spacing w:before="40" w:after="40"/>
              <w:rPr>
                <w:rFonts w:ascii="Calibri" w:hAnsi="Calibri" w:cs="Calibri"/>
                <w:color w:val="000000"/>
                <w:sz w:val="22"/>
                <w:szCs w:val="22"/>
              </w:rPr>
            </w:pPr>
          </w:p>
        </w:tc>
      </w:tr>
      <w:tr w:rsidR="0018011A" w:rsidRPr="003B42E4" w:rsidTr="005806B2">
        <w:tc>
          <w:tcPr>
            <w:tcW w:w="489" w:type="dxa"/>
            <w:vAlign w:val="center"/>
          </w:tcPr>
          <w:p w:rsidR="0018011A" w:rsidRPr="003B42E4" w:rsidRDefault="0018011A" w:rsidP="00597348">
            <w:pPr>
              <w:spacing w:before="40" w:after="40"/>
              <w:rPr>
                <w:rFonts w:ascii="Calibri" w:hAnsi="Calibri" w:cs="Calibri"/>
                <w:color w:val="000000"/>
                <w:sz w:val="22"/>
                <w:szCs w:val="22"/>
              </w:rPr>
            </w:pPr>
          </w:p>
        </w:tc>
        <w:tc>
          <w:tcPr>
            <w:tcW w:w="564" w:type="dxa"/>
            <w:vAlign w:val="center"/>
          </w:tcPr>
          <w:p w:rsidR="0018011A" w:rsidRPr="003B42E4" w:rsidRDefault="0018011A" w:rsidP="00597348">
            <w:pPr>
              <w:spacing w:before="40" w:after="40"/>
              <w:rPr>
                <w:rFonts w:ascii="Calibri" w:hAnsi="Calibri" w:cs="Calibri"/>
                <w:color w:val="000000"/>
                <w:sz w:val="22"/>
                <w:szCs w:val="22"/>
              </w:rPr>
            </w:pPr>
          </w:p>
        </w:tc>
        <w:tc>
          <w:tcPr>
            <w:tcW w:w="1275" w:type="dxa"/>
            <w:vAlign w:val="center"/>
          </w:tcPr>
          <w:p w:rsidR="0018011A" w:rsidRDefault="0018011A" w:rsidP="00597348">
            <w:pPr>
              <w:spacing w:before="40" w:after="40"/>
              <w:rPr>
                <w:rFonts w:ascii="Calibri" w:hAnsi="Calibri" w:cs="Calibri"/>
                <w:color w:val="000000"/>
                <w:sz w:val="22"/>
                <w:szCs w:val="22"/>
              </w:rPr>
            </w:pPr>
          </w:p>
        </w:tc>
        <w:tc>
          <w:tcPr>
            <w:tcW w:w="1570" w:type="dxa"/>
            <w:vAlign w:val="center"/>
          </w:tcPr>
          <w:p w:rsidR="0018011A" w:rsidRPr="003B42E4" w:rsidRDefault="0018011A" w:rsidP="00597348">
            <w:pPr>
              <w:spacing w:before="40" w:after="40"/>
              <w:rPr>
                <w:rFonts w:ascii="Calibri" w:hAnsi="Calibri" w:cs="Calibri"/>
                <w:color w:val="000000"/>
                <w:sz w:val="22"/>
                <w:szCs w:val="22"/>
              </w:rPr>
            </w:pPr>
          </w:p>
        </w:tc>
        <w:tc>
          <w:tcPr>
            <w:tcW w:w="1837" w:type="dxa"/>
            <w:vAlign w:val="center"/>
          </w:tcPr>
          <w:p w:rsidR="0018011A" w:rsidRPr="003B42E4" w:rsidRDefault="0018011A" w:rsidP="00597348">
            <w:pPr>
              <w:spacing w:before="40" w:after="40"/>
              <w:rPr>
                <w:rFonts w:ascii="Calibri" w:hAnsi="Calibri" w:cs="Calibri"/>
                <w:bCs/>
                <w:color w:val="000000"/>
                <w:sz w:val="22"/>
                <w:szCs w:val="22"/>
              </w:rPr>
            </w:pPr>
          </w:p>
        </w:tc>
        <w:tc>
          <w:tcPr>
            <w:tcW w:w="2273" w:type="dxa"/>
            <w:vAlign w:val="center"/>
          </w:tcPr>
          <w:p w:rsidR="0018011A" w:rsidRPr="003B42E4" w:rsidRDefault="0018011A" w:rsidP="00597348">
            <w:pPr>
              <w:spacing w:before="40" w:after="40"/>
              <w:rPr>
                <w:rFonts w:ascii="Calibri" w:hAnsi="Calibri" w:cs="Calibri"/>
                <w:bCs/>
                <w:color w:val="000000"/>
                <w:sz w:val="22"/>
                <w:szCs w:val="22"/>
              </w:rPr>
            </w:pPr>
          </w:p>
        </w:tc>
        <w:tc>
          <w:tcPr>
            <w:tcW w:w="2268" w:type="dxa"/>
            <w:vAlign w:val="center"/>
          </w:tcPr>
          <w:p w:rsidR="0018011A" w:rsidRPr="003B42E4" w:rsidRDefault="0018011A" w:rsidP="00597348">
            <w:pPr>
              <w:spacing w:before="40" w:after="40"/>
              <w:rPr>
                <w:rFonts w:ascii="Calibri" w:hAnsi="Calibri" w:cs="Calibri"/>
                <w:color w:val="000000"/>
                <w:sz w:val="22"/>
                <w:szCs w:val="22"/>
              </w:rPr>
            </w:pPr>
          </w:p>
        </w:tc>
      </w:tr>
      <w:tr w:rsidR="0018011A" w:rsidRPr="003B42E4" w:rsidTr="005806B2">
        <w:tc>
          <w:tcPr>
            <w:tcW w:w="489" w:type="dxa"/>
            <w:vAlign w:val="center"/>
          </w:tcPr>
          <w:p w:rsidR="0018011A" w:rsidRPr="003B42E4" w:rsidRDefault="0018011A" w:rsidP="00597348">
            <w:pPr>
              <w:spacing w:before="40" w:after="40"/>
              <w:rPr>
                <w:rFonts w:ascii="Calibri" w:hAnsi="Calibri" w:cs="Calibri"/>
                <w:color w:val="000000"/>
                <w:sz w:val="22"/>
                <w:szCs w:val="22"/>
              </w:rPr>
            </w:pPr>
          </w:p>
        </w:tc>
        <w:tc>
          <w:tcPr>
            <w:tcW w:w="564" w:type="dxa"/>
            <w:vAlign w:val="center"/>
          </w:tcPr>
          <w:p w:rsidR="0018011A" w:rsidRPr="003B42E4" w:rsidRDefault="0018011A" w:rsidP="00597348">
            <w:pPr>
              <w:spacing w:before="40" w:after="40"/>
              <w:rPr>
                <w:rFonts w:ascii="Calibri" w:hAnsi="Calibri" w:cs="Calibri"/>
                <w:color w:val="000000"/>
                <w:sz w:val="22"/>
                <w:szCs w:val="22"/>
              </w:rPr>
            </w:pPr>
          </w:p>
        </w:tc>
        <w:tc>
          <w:tcPr>
            <w:tcW w:w="1275" w:type="dxa"/>
            <w:vAlign w:val="center"/>
          </w:tcPr>
          <w:p w:rsidR="0018011A" w:rsidRDefault="0018011A" w:rsidP="00597348">
            <w:pPr>
              <w:spacing w:before="40" w:after="40"/>
              <w:rPr>
                <w:rFonts w:ascii="Calibri" w:hAnsi="Calibri" w:cs="Calibri"/>
                <w:color w:val="000000"/>
                <w:sz w:val="22"/>
                <w:szCs w:val="22"/>
              </w:rPr>
            </w:pPr>
          </w:p>
        </w:tc>
        <w:tc>
          <w:tcPr>
            <w:tcW w:w="1570" w:type="dxa"/>
            <w:vAlign w:val="center"/>
          </w:tcPr>
          <w:p w:rsidR="0018011A" w:rsidRPr="003B42E4" w:rsidRDefault="0018011A" w:rsidP="00597348">
            <w:pPr>
              <w:spacing w:before="40" w:after="40"/>
              <w:rPr>
                <w:rFonts w:ascii="Calibri" w:hAnsi="Calibri" w:cs="Calibri"/>
                <w:color w:val="000000"/>
                <w:sz w:val="22"/>
                <w:szCs w:val="22"/>
              </w:rPr>
            </w:pPr>
          </w:p>
        </w:tc>
        <w:tc>
          <w:tcPr>
            <w:tcW w:w="1837" w:type="dxa"/>
            <w:vAlign w:val="center"/>
          </w:tcPr>
          <w:p w:rsidR="0018011A" w:rsidRPr="003B42E4" w:rsidRDefault="0018011A" w:rsidP="00597348">
            <w:pPr>
              <w:spacing w:before="40" w:after="40"/>
              <w:rPr>
                <w:rFonts w:ascii="Calibri" w:hAnsi="Calibri" w:cs="Calibri"/>
                <w:bCs/>
                <w:color w:val="000000"/>
                <w:sz w:val="22"/>
                <w:szCs w:val="22"/>
              </w:rPr>
            </w:pPr>
          </w:p>
        </w:tc>
        <w:tc>
          <w:tcPr>
            <w:tcW w:w="2273" w:type="dxa"/>
            <w:vAlign w:val="center"/>
          </w:tcPr>
          <w:p w:rsidR="0018011A" w:rsidRPr="003B42E4" w:rsidRDefault="0018011A" w:rsidP="00597348">
            <w:pPr>
              <w:spacing w:before="40" w:after="40"/>
              <w:rPr>
                <w:rFonts w:ascii="Calibri" w:hAnsi="Calibri" w:cs="Calibri"/>
                <w:bCs/>
                <w:color w:val="000000"/>
                <w:sz w:val="22"/>
                <w:szCs w:val="22"/>
              </w:rPr>
            </w:pPr>
          </w:p>
        </w:tc>
        <w:tc>
          <w:tcPr>
            <w:tcW w:w="2268" w:type="dxa"/>
            <w:vAlign w:val="center"/>
          </w:tcPr>
          <w:p w:rsidR="0018011A" w:rsidRPr="003B42E4" w:rsidRDefault="0018011A" w:rsidP="00597348">
            <w:pPr>
              <w:spacing w:before="40" w:after="40"/>
              <w:rPr>
                <w:rFonts w:ascii="Calibri" w:hAnsi="Calibri" w:cs="Calibri"/>
                <w:color w:val="000000"/>
                <w:sz w:val="22"/>
                <w:szCs w:val="22"/>
              </w:rPr>
            </w:pPr>
          </w:p>
        </w:tc>
      </w:tr>
      <w:tr w:rsidR="0018011A" w:rsidRPr="003B42E4" w:rsidTr="005806B2">
        <w:tc>
          <w:tcPr>
            <w:tcW w:w="489" w:type="dxa"/>
            <w:vAlign w:val="center"/>
          </w:tcPr>
          <w:p w:rsidR="0018011A" w:rsidRPr="003B42E4" w:rsidRDefault="0018011A" w:rsidP="00597348">
            <w:pPr>
              <w:spacing w:before="40" w:after="40"/>
              <w:rPr>
                <w:rFonts w:ascii="Calibri" w:hAnsi="Calibri" w:cs="Calibri"/>
                <w:color w:val="000000"/>
                <w:sz w:val="22"/>
                <w:szCs w:val="22"/>
              </w:rPr>
            </w:pPr>
          </w:p>
        </w:tc>
        <w:tc>
          <w:tcPr>
            <w:tcW w:w="564" w:type="dxa"/>
            <w:vAlign w:val="center"/>
          </w:tcPr>
          <w:p w:rsidR="0018011A" w:rsidRPr="003B42E4" w:rsidRDefault="0018011A" w:rsidP="00597348">
            <w:pPr>
              <w:spacing w:before="40" w:after="40"/>
              <w:rPr>
                <w:rFonts w:ascii="Calibri" w:hAnsi="Calibri" w:cs="Calibri"/>
                <w:color w:val="000000"/>
                <w:sz w:val="22"/>
                <w:szCs w:val="22"/>
              </w:rPr>
            </w:pPr>
          </w:p>
        </w:tc>
        <w:tc>
          <w:tcPr>
            <w:tcW w:w="1275" w:type="dxa"/>
            <w:vAlign w:val="center"/>
          </w:tcPr>
          <w:p w:rsidR="0018011A" w:rsidRDefault="0018011A" w:rsidP="00597348">
            <w:pPr>
              <w:spacing w:before="40" w:after="40"/>
              <w:rPr>
                <w:rFonts w:ascii="Calibri" w:hAnsi="Calibri" w:cs="Calibri"/>
                <w:color w:val="000000"/>
                <w:sz w:val="22"/>
                <w:szCs w:val="22"/>
              </w:rPr>
            </w:pPr>
          </w:p>
        </w:tc>
        <w:tc>
          <w:tcPr>
            <w:tcW w:w="1570" w:type="dxa"/>
            <w:vAlign w:val="center"/>
          </w:tcPr>
          <w:p w:rsidR="0018011A" w:rsidRPr="003B42E4" w:rsidRDefault="0018011A" w:rsidP="00597348">
            <w:pPr>
              <w:spacing w:before="40" w:after="40"/>
              <w:rPr>
                <w:rFonts w:ascii="Calibri" w:hAnsi="Calibri" w:cs="Calibri"/>
                <w:color w:val="000000"/>
                <w:sz w:val="22"/>
                <w:szCs w:val="22"/>
              </w:rPr>
            </w:pPr>
          </w:p>
        </w:tc>
        <w:tc>
          <w:tcPr>
            <w:tcW w:w="1837" w:type="dxa"/>
            <w:vAlign w:val="center"/>
          </w:tcPr>
          <w:p w:rsidR="0018011A" w:rsidRPr="003B42E4" w:rsidRDefault="0018011A" w:rsidP="00597348">
            <w:pPr>
              <w:spacing w:before="40" w:after="40"/>
              <w:rPr>
                <w:rFonts w:ascii="Calibri" w:hAnsi="Calibri" w:cs="Calibri"/>
                <w:bCs/>
                <w:color w:val="000000"/>
                <w:sz w:val="22"/>
                <w:szCs w:val="22"/>
              </w:rPr>
            </w:pPr>
          </w:p>
        </w:tc>
        <w:tc>
          <w:tcPr>
            <w:tcW w:w="2273" w:type="dxa"/>
            <w:vAlign w:val="center"/>
          </w:tcPr>
          <w:p w:rsidR="0018011A" w:rsidRPr="003B42E4" w:rsidRDefault="0018011A" w:rsidP="00597348">
            <w:pPr>
              <w:spacing w:before="40" w:after="40"/>
              <w:rPr>
                <w:rFonts w:ascii="Calibri" w:hAnsi="Calibri" w:cs="Calibri"/>
                <w:bCs/>
                <w:color w:val="000000"/>
                <w:sz w:val="22"/>
                <w:szCs w:val="22"/>
              </w:rPr>
            </w:pPr>
          </w:p>
        </w:tc>
        <w:tc>
          <w:tcPr>
            <w:tcW w:w="2268" w:type="dxa"/>
            <w:vAlign w:val="center"/>
          </w:tcPr>
          <w:p w:rsidR="0018011A" w:rsidRPr="003B42E4" w:rsidRDefault="0018011A" w:rsidP="00597348">
            <w:pPr>
              <w:spacing w:before="40" w:after="40"/>
              <w:rPr>
                <w:rFonts w:ascii="Calibri" w:hAnsi="Calibri" w:cs="Calibri"/>
                <w:color w:val="000000"/>
                <w:sz w:val="22"/>
                <w:szCs w:val="22"/>
              </w:rPr>
            </w:pPr>
          </w:p>
        </w:tc>
      </w:tr>
    </w:tbl>
    <w:p w:rsidR="007C56E3" w:rsidRPr="00BA7F54" w:rsidRDefault="007C56E3" w:rsidP="007D63FD">
      <w:pPr>
        <w:suppressAutoHyphens/>
        <w:rPr>
          <w:rFonts w:ascii="Calibri" w:hAnsi="Calibri" w:cs="Calibri"/>
          <w:sz w:val="20"/>
        </w:rPr>
      </w:pPr>
    </w:p>
    <w:p w:rsidR="007C56E3" w:rsidRPr="00BA7F54" w:rsidRDefault="007C56E3" w:rsidP="007D63FD">
      <w:pPr>
        <w:suppressAutoHyphens/>
        <w:rPr>
          <w:rFonts w:ascii="Calibri" w:hAnsi="Calibri" w:cs="Calibri"/>
          <w:sz w:val="20"/>
        </w:rPr>
      </w:pPr>
    </w:p>
    <w:p w:rsidR="007C56E3" w:rsidRPr="00BA7F54" w:rsidRDefault="007C56E3" w:rsidP="007D63FD">
      <w:pPr>
        <w:suppressAutoHyphens/>
        <w:rPr>
          <w:rFonts w:ascii="Calibri" w:hAnsi="Calibri" w:cs="Calibri"/>
          <w:sz w:val="20"/>
        </w:rPr>
      </w:pPr>
    </w:p>
    <w:p w:rsidR="007C56E3" w:rsidRPr="00BA7F54" w:rsidRDefault="007C56E3" w:rsidP="007D63FD">
      <w:pPr>
        <w:rPr>
          <w:rFonts w:ascii="Calibri" w:hAnsi="Calibri" w:cs="Calibri"/>
          <w:sz w:val="20"/>
        </w:rPr>
      </w:pPr>
    </w:p>
    <w:p w:rsidR="007C56E3" w:rsidRPr="00BA7F54" w:rsidRDefault="007C56E3" w:rsidP="007D63FD">
      <w:pPr>
        <w:rPr>
          <w:rFonts w:ascii="Calibri" w:hAnsi="Calibri" w:cs="Calibri"/>
          <w:sz w:val="20"/>
        </w:rPr>
      </w:pPr>
    </w:p>
    <w:p w:rsidR="007C56E3" w:rsidRPr="00BA7F54" w:rsidRDefault="007C56E3" w:rsidP="006405A6">
      <w:pPr>
        <w:pStyle w:val="Titolo1"/>
        <w:suppressAutoHyphens w:val="0"/>
        <w:spacing w:after="0"/>
        <w:ind w:left="502" w:hanging="360"/>
        <w:jc w:val="left"/>
        <w:rPr>
          <w:rFonts w:ascii="Calibri" w:hAnsi="Calibri" w:cs="Calibri"/>
          <w:b w:val="0"/>
          <w:sz w:val="20"/>
        </w:rPr>
      </w:pPr>
      <w:r w:rsidRPr="00BA7F54">
        <w:rPr>
          <w:rFonts w:ascii="Calibri" w:hAnsi="Calibri" w:cs="Calibri"/>
          <w:sz w:val="20"/>
        </w:rPr>
        <w:br w:type="page"/>
      </w:r>
      <w:r w:rsidRPr="006405A6">
        <w:rPr>
          <w:rFonts w:ascii="Calibri" w:hAnsi="Calibri"/>
          <w:bCs/>
          <w:smallCaps w:val="0"/>
          <w:sz w:val="24"/>
        </w:rPr>
        <w:lastRenderedPageBreak/>
        <w:t xml:space="preserve"> </w:t>
      </w:r>
      <w:bookmarkStart w:id="0" w:name="_Toc17982408"/>
      <w:r w:rsidRPr="006405A6">
        <w:rPr>
          <w:rFonts w:ascii="Calibri" w:hAnsi="Calibri"/>
          <w:bCs/>
          <w:smallCaps w:val="0"/>
          <w:sz w:val="24"/>
        </w:rPr>
        <w:t>1.0 GENERALITA’</w:t>
      </w:r>
      <w:bookmarkEnd w:id="0"/>
    </w:p>
    <w:p w:rsidR="007C56E3" w:rsidRPr="00BA7F54" w:rsidRDefault="007C56E3" w:rsidP="007D63FD">
      <w:pPr>
        <w:rPr>
          <w:rFonts w:ascii="Calibri" w:hAnsi="Calibri" w:cs="Calibri"/>
          <w:sz w:val="20"/>
        </w:rPr>
      </w:pPr>
    </w:p>
    <w:p w:rsidR="007C56E3" w:rsidRPr="00BA7F54" w:rsidRDefault="007C56E3" w:rsidP="007D63FD">
      <w:pPr>
        <w:rPr>
          <w:rFonts w:ascii="Calibri" w:hAnsi="Calibri" w:cs="Calibri"/>
          <w:sz w:val="20"/>
        </w:rPr>
      </w:pPr>
      <w:r w:rsidRPr="00BA7F54">
        <w:rPr>
          <w:rFonts w:ascii="Calibri" w:hAnsi="Calibri" w:cs="Calibri"/>
          <w:sz w:val="20"/>
        </w:rPr>
        <w:t xml:space="preserve">Questa procedura ha lo scopo di definire le modalità operative per gestire metodicamente qualsiasi non conformità </w:t>
      </w:r>
      <w:r w:rsidR="006676EB" w:rsidRPr="00BA7F54">
        <w:rPr>
          <w:rFonts w:ascii="Calibri" w:hAnsi="Calibri" w:cs="Calibri"/>
          <w:sz w:val="20"/>
        </w:rPr>
        <w:t>(interna ed esterna) e qualsiasi reclamo (interno ed esterno) riscontrato</w:t>
      </w:r>
      <w:r w:rsidRPr="00BA7F54">
        <w:rPr>
          <w:rFonts w:ascii="Calibri" w:hAnsi="Calibri" w:cs="Calibri"/>
          <w:sz w:val="20"/>
        </w:rPr>
        <w:t xml:space="preserve"> in azienda rispetto alla Politica per la Responsabilità Sociale ed ai requisiti del SGRS. La gestione delle problematiche prevede almeno le seguenti attività:</w:t>
      </w:r>
    </w:p>
    <w:p w:rsidR="007C56E3" w:rsidRPr="00BA7F54" w:rsidRDefault="007C56E3" w:rsidP="007D63FD">
      <w:pPr>
        <w:rPr>
          <w:rFonts w:ascii="Calibri" w:hAnsi="Calibri" w:cs="Calibri"/>
          <w:sz w:val="20"/>
        </w:rPr>
      </w:pPr>
    </w:p>
    <w:p w:rsidR="007C56E3" w:rsidRPr="00BA7F54" w:rsidRDefault="007C56E3" w:rsidP="007D63FD">
      <w:pPr>
        <w:numPr>
          <w:ilvl w:val="0"/>
          <w:numId w:val="3"/>
        </w:numPr>
        <w:tabs>
          <w:tab w:val="clear" w:pos="720"/>
          <w:tab w:val="num" w:pos="284"/>
        </w:tabs>
        <w:ind w:left="284" w:hanging="284"/>
        <w:rPr>
          <w:rFonts w:ascii="Calibri" w:hAnsi="Calibri" w:cs="Calibri"/>
          <w:sz w:val="20"/>
        </w:rPr>
      </w:pPr>
      <w:r w:rsidRPr="00BA7F54">
        <w:rPr>
          <w:rFonts w:ascii="Calibri" w:hAnsi="Calibri" w:cs="Calibri"/>
          <w:sz w:val="20"/>
        </w:rPr>
        <w:t xml:space="preserve">identificazione tempestiva della non conformità </w:t>
      </w:r>
      <w:r w:rsidR="006676EB" w:rsidRPr="00BA7F54">
        <w:rPr>
          <w:rFonts w:ascii="Calibri" w:hAnsi="Calibri" w:cs="Calibri"/>
          <w:sz w:val="20"/>
        </w:rPr>
        <w:t>e reclamo</w:t>
      </w:r>
    </w:p>
    <w:p w:rsidR="007C56E3" w:rsidRPr="00BA7F54" w:rsidRDefault="007C56E3" w:rsidP="007D63FD">
      <w:pPr>
        <w:numPr>
          <w:ilvl w:val="0"/>
          <w:numId w:val="3"/>
        </w:numPr>
        <w:tabs>
          <w:tab w:val="clear" w:pos="720"/>
          <w:tab w:val="num" w:pos="284"/>
        </w:tabs>
        <w:ind w:left="284" w:hanging="284"/>
        <w:rPr>
          <w:rFonts w:ascii="Calibri" w:hAnsi="Calibri" w:cs="Calibri"/>
          <w:sz w:val="20"/>
        </w:rPr>
      </w:pPr>
      <w:r w:rsidRPr="00BA7F54">
        <w:rPr>
          <w:rFonts w:ascii="Calibri" w:hAnsi="Calibri" w:cs="Calibri"/>
          <w:sz w:val="20"/>
        </w:rPr>
        <w:t>analisi della non conformità</w:t>
      </w:r>
      <w:r w:rsidR="006676EB" w:rsidRPr="00BA7F54">
        <w:rPr>
          <w:rFonts w:ascii="Calibri" w:hAnsi="Calibri" w:cs="Calibri"/>
          <w:sz w:val="20"/>
        </w:rPr>
        <w:t xml:space="preserve"> e del reclamo</w:t>
      </w:r>
      <w:r w:rsidRPr="00BA7F54">
        <w:rPr>
          <w:rFonts w:ascii="Calibri" w:hAnsi="Calibri" w:cs="Calibri"/>
          <w:sz w:val="20"/>
        </w:rPr>
        <w:t xml:space="preserve">, e decisione del trattamento </w:t>
      </w:r>
    </w:p>
    <w:p w:rsidR="007C56E3" w:rsidRPr="00BA7F54" w:rsidRDefault="007C56E3" w:rsidP="007D63FD">
      <w:pPr>
        <w:numPr>
          <w:ilvl w:val="0"/>
          <w:numId w:val="3"/>
        </w:numPr>
        <w:tabs>
          <w:tab w:val="clear" w:pos="720"/>
          <w:tab w:val="num" w:pos="284"/>
        </w:tabs>
        <w:ind w:left="284" w:hanging="284"/>
        <w:rPr>
          <w:rFonts w:ascii="Calibri" w:hAnsi="Calibri" w:cs="Calibri"/>
          <w:sz w:val="20"/>
        </w:rPr>
      </w:pPr>
      <w:r w:rsidRPr="00BA7F54">
        <w:rPr>
          <w:rFonts w:ascii="Calibri" w:hAnsi="Calibri" w:cs="Calibri"/>
          <w:sz w:val="20"/>
        </w:rPr>
        <w:t xml:space="preserve">valutazione dell’avvenuto trattamento </w:t>
      </w:r>
    </w:p>
    <w:p w:rsidR="007C56E3" w:rsidRPr="00BA7F54" w:rsidRDefault="007C56E3" w:rsidP="007D63FD">
      <w:pPr>
        <w:rPr>
          <w:rFonts w:ascii="Calibri" w:hAnsi="Calibri" w:cs="Calibri"/>
          <w:sz w:val="20"/>
        </w:rPr>
      </w:pPr>
    </w:p>
    <w:p w:rsidR="007C56E3" w:rsidRPr="00BA7F54" w:rsidRDefault="007C56E3" w:rsidP="007D63FD">
      <w:pPr>
        <w:rPr>
          <w:rFonts w:ascii="Calibri" w:hAnsi="Calibri" w:cs="Calibri"/>
          <w:sz w:val="20"/>
        </w:rPr>
      </w:pPr>
      <w:proofErr w:type="gramStart"/>
      <w:r w:rsidRPr="00BA7F54">
        <w:rPr>
          <w:rFonts w:ascii="Calibri" w:hAnsi="Calibri" w:cs="Calibri"/>
          <w:sz w:val="20"/>
        </w:rPr>
        <w:t>E’</w:t>
      </w:r>
      <w:proofErr w:type="gramEnd"/>
      <w:r w:rsidRPr="00BA7F54">
        <w:rPr>
          <w:rFonts w:ascii="Calibri" w:hAnsi="Calibri" w:cs="Calibri"/>
          <w:sz w:val="20"/>
        </w:rPr>
        <w:t xml:space="preserve"> opportuno riprendere alcune delle definizioni riportate nel capitolo III del MRS:</w:t>
      </w:r>
    </w:p>
    <w:p w:rsidR="007C56E3" w:rsidRPr="00BA7F54" w:rsidRDefault="007C56E3" w:rsidP="007D63FD">
      <w:pPr>
        <w:rPr>
          <w:rFonts w:ascii="Calibri" w:hAnsi="Calibri" w:cs="Calibri"/>
          <w:sz w:val="20"/>
        </w:rPr>
      </w:pPr>
    </w:p>
    <w:p w:rsidR="007C56E3" w:rsidRPr="00BA7F54" w:rsidRDefault="007C56E3" w:rsidP="007D63FD">
      <w:pPr>
        <w:numPr>
          <w:ilvl w:val="0"/>
          <w:numId w:val="1"/>
        </w:numPr>
        <w:ind w:left="284" w:hanging="284"/>
        <w:rPr>
          <w:rFonts w:ascii="Calibri" w:hAnsi="Calibri" w:cs="Calibri"/>
          <w:sz w:val="20"/>
        </w:rPr>
      </w:pPr>
      <w:r w:rsidRPr="00BA7F54">
        <w:rPr>
          <w:rFonts w:ascii="Calibri" w:hAnsi="Calibri" w:cs="Calibri"/>
          <w:i/>
          <w:sz w:val="20"/>
        </w:rPr>
        <w:t>Non conformità</w:t>
      </w:r>
      <w:r w:rsidRPr="00BA7F54">
        <w:rPr>
          <w:rFonts w:ascii="Calibri" w:hAnsi="Calibri" w:cs="Calibri"/>
          <w:sz w:val="20"/>
        </w:rPr>
        <w:t>: mancato soddisfacimento di un requisito specificato.</w:t>
      </w:r>
    </w:p>
    <w:p w:rsidR="007C56E3" w:rsidRPr="00BA7F54" w:rsidRDefault="007C56E3" w:rsidP="007D63FD">
      <w:pPr>
        <w:numPr>
          <w:ilvl w:val="0"/>
          <w:numId w:val="1"/>
        </w:numPr>
        <w:ind w:left="284" w:hanging="284"/>
        <w:rPr>
          <w:rFonts w:ascii="Calibri" w:hAnsi="Calibri" w:cs="Calibri"/>
          <w:sz w:val="20"/>
        </w:rPr>
      </w:pPr>
      <w:r w:rsidRPr="00BA7F54">
        <w:rPr>
          <w:rFonts w:ascii="Calibri" w:hAnsi="Calibri" w:cs="Calibri"/>
          <w:i/>
          <w:sz w:val="20"/>
        </w:rPr>
        <w:t>Azione di rimedio</w:t>
      </w:r>
      <w:r w:rsidRPr="00BA7F54">
        <w:rPr>
          <w:rFonts w:ascii="Calibri" w:hAnsi="Calibri" w:cs="Calibri"/>
          <w:sz w:val="20"/>
        </w:rPr>
        <w:t>: azione intrapresa per porre rimedio ad una non conformità.</w:t>
      </w:r>
    </w:p>
    <w:p w:rsidR="007C56E3" w:rsidRPr="00BA7F54" w:rsidRDefault="007C56E3" w:rsidP="007D63FD">
      <w:pPr>
        <w:numPr>
          <w:ilvl w:val="0"/>
          <w:numId w:val="1"/>
        </w:numPr>
        <w:ind w:left="284" w:hanging="284"/>
        <w:rPr>
          <w:rFonts w:ascii="Calibri" w:hAnsi="Calibri" w:cs="Calibri"/>
          <w:sz w:val="20"/>
        </w:rPr>
      </w:pPr>
      <w:r w:rsidRPr="00BA7F54">
        <w:rPr>
          <w:rFonts w:ascii="Calibri" w:hAnsi="Calibri" w:cs="Calibri"/>
          <w:sz w:val="20"/>
        </w:rPr>
        <w:t>Azione</w:t>
      </w:r>
      <w:r w:rsidRPr="00BA7F54">
        <w:rPr>
          <w:rFonts w:ascii="Calibri" w:hAnsi="Calibri" w:cs="Calibri"/>
          <w:i/>
          <w:sz w:val="20"/>
        </w:rPr>
        <w:t xml:space="preserve"> correttiva</w:t>
      </w:r>
      <w:r w:rsidRPr="00BA7F54">
        <w:rPr>
          <w:rFonts w:ascii="Calibri" w:hAnsi="Calibri" w:cs="Calibri"/>
          <w:sz w:val="20"/>
        </w:rPr>
        <w:t>: azione intrapresa per prevenire il ripetersi di una non conformità effettiva.</w:t>
      </w:r>
    </w:p>
    <w:p w:rsidR="007C56E3" w:rsidRPr="00BA7F54" w:rsidRDefault="007C56E3" w:rsidP="007D63FD">
      <w:pPr>
        <w:rPr>
          <w:rFonts w:ascii="Calibri" w:hAnsi="Calibri" w:cs="Calibri"/>
          <w:sz w:val="20"/>
        </w:rPr>
      </w:pPr>
    </w:p>
    <w:p w:rsidR="007C56E3" w:rsidRPr="00BA7F54" w:rsidRDefault="007C56E3" w:rsidP="007D63FD">
      <w:pPr>
        <w:rPr>
          <w:rFonts w:ascii="Calibri" w:hAnsi="Calibri" w:cs="Calibri"/>
          <w:sz w:val="20"/>
        </w:rPr>
      </w:pPr>
      <w:r w:rsidRPr="00BA7F54">
        <w:rPr>
          <w:rFonts w:ascii="Calibri" w:hAnsi="Calibri" w:cs="Calibri"/>
          <w:sz w:val="20"/>
        </w:rPr>
        <w:t xml:space="preserve">Esiste, quindi, una differenza concettuale fra trattamento della non conformità e azione correttiva: il trattamento della non conformità (azione di rimedio) è un intervento mirato a porre rimedio immediato al problema presentatosi, senza che ne siano necessariamente indagate le cause; l’azione correttiva è un’azione più dettagliata la cui pianificazione presuppone un’analisi della non conformità e delle cause generatrici, per risolvere il problema in modo definitivo e fare in modo che non si ripresenti. </w:t>
      </w:r>
    </w:p>
    <w:p w:rsidR="007C56E3" w:rsidRPr="00BA7F54" w:rsidRDefault="007C56E3" w:rsidP="007D63FD">
      <w:pPr>
        <w:rPr>
          <w:rFonts w:ascii="Calibri" w:hAnsi="Calibri" w:cs="Calibri"/>
          <w:sz w:val="20"/>
        </w:rPr>
      </w:pPr>
    </w:p>
    <w:p w:rsidR="007C56E3" w:rsidRPr="00BA7F54" w:rsidRDefault="007C56E3" w:rsidP="007D63FD">
      <w:pPr>
        <w:rPr>
          <w:rFonts w:ascii="Calibri" w:hAnsi="Calibri" w:cs="Calibri"/>
          <w:sz w:val="20"/>
        </w:rPr>
      </w:pPr>
      <w:r w:rsidRPr="00BA7F54">
        <w:rPr>
          <w:rFonts w:ascii="Calibri" w:hAnsi="Calibri" w:cs="Calibri"/>
          <w:sz w:val="20"/>
        </w:rPr>
        <w:t xml:space="preserve">La responsabilità dell’applicazione di questa procedura è di </w:t>
      </w:r>
      <w:r w:rsidR="00B16270">
        <w:rPr>
          <w:rFonts w:ascii="Calibri" w:hAnsi="Calibri" w:cs="Calibri"/>
          <w:b/>
          <w:sz w:val="20"/>
        </w:rPr>
        <w:t>RGRS</w:t>
      </w:r>
      <w:r w:rsidRPr="00BA7F54">
        <w:rPr>
          <w:rFonts w:ascii="Calibri" w:hAnsi="Calibri" w:cs="Calibri"/>
          <w:sz w:val="20"/>
        </w:rPr>
        <w:t xml:space="preserve"> che si avvale della collaborazione di </w:t>
      </w:r>
      <w:r w:rsidRPr="00BA7F54">
        <w:rPr>
          <w:rFonts w:ascii="Calibri" w:hAnsi="Calibri" w:cs="Calibri"/>
          <w:b/>
          <w:sz w:val="20"/>
        </w:rPr>
        <w:t>R</w:t>
      </w:r>
      <w:r w:rsidR="00B16270">
        <w:rPr>
          <w:rFonts w:ascii="Calibri" w:hAnsi="Calibri" w:cs="Calibri"/>
          <w:b/>
          <w:sz w:val="20"/>
        </w:rPr>
        <w:t>L</w:t>
      </w:r>
      <w:r w:rsidR="00460B07" w:rsidRPr="00BA7F54">
        <w:rPr>
          <w:rFonts w:ascii="Calibri" w:hAnsi="Calibri" w:cs="Calibri"/>
          <w:b/>
          <w:sz w:val="20"/>
        </w:rPr>
        <w:t>RS</w:t>
      </w:r>
      <w:r w:rsidRPr="00BA7F54">
        <w:rPr>
          <w:rFonts w:ascii="Calibri" w:hAnsi="Calibri" w:cs="Calibri"/>
          <w:sz w:val="20"/>
        </w:rPr>
        <w:t xml:space="preserve"> per gli aspetti legati alla conservazione (periodo minimo di tre anni) nell’archivio dei documenti del SGRS (sono inclusi anche i documenti citati e non codificati).</w:t>
      </w:r>
    </w:p>
    <w:p w:rsidR="007C56E3" w:rsidRPr="00BA7F54" w:rsidRDefault="007C56E3" w:rsidP="007D63FD">
      <w:pPr>
        <w:pStyle w:val="Indice1"/>
        <w:rPr>
          <w:rFonts w:ascii="Calibri" w:hAnsi="Calibri" w:cs="Calibri"/>
        </w:rPr>
      </w:pPr>
    </w:p>
    <w:p w:rsidR="007C56E3" w:rsidRPr="00BA7F54" w:rsidRDefault="007C56E3" w:rsidP="007D63FD">
      <w:pPr>
        <w:rPr>
          <w:rFonts w:ascii="Calibri" w:hAnsi="Calibri" w:cs="Calibri"/>
          <w:sz w:val="20"/>
        </w:rPr>
      </w:pPr>
    </w:p>
    <w:p w:rsidR="007C56E3" w:rsidRPr="006405A6" w:rsidRDefault="007C56E3" w:rsidP="006405A6">
      <w:pPr>
        <w:pStyle w:val="Titolo1"/>
        <w:suppressAutoHyphens w:val="0"/>
        <w:spacing w:after="0"/>
        <w:ind w:left="502" w:hanging="360"/>
        <w:jc w:val="left"/>
        <w:rPr>
          <w:rFonts w:ascii="Calibri" w:hAnsi="Calibri"/>
          <w:bCs/>
          <w:smallCaps w:val="0"/>
          <w:sz w:val="24"/>
        </w:rPr>
      </w:pPr>
      <w:bookmarkStart w:id="1" w:name="_Toc17982409"/>
      <w:r w:rsidRPr="006405A6">
        <w:rPr>
          <w:rFonts w:ascii="Calibri" w:hAnsi="Calibri"/>
          <w:bCs/>
          <w:smallCaps w:val="0"/>
          <w:sz w:val="24"/>
        </w:rPr>
        <w:t>2.0 GESTIONE DELLA NON CONFORMITA’</w:t>
      </w:r>
      <w:r w:rsidR="00B16270" w:rsidRPr="006405A6">
        <w:rPr>
          <w:rFonts w:ascii="Calibri" w:hAnsi="Calibri"/>
          <w:bCs/>
          <w:smallCaps w:val="0"/>
          <w:sz w:val="24"/>
        </w:rPr>
        <w:t xml:space="preserve"> </w:t>
      </w:r>
      <w:r w:rsidR="00157C34" w:rsidRPr="006405A6">
        <w:rPr>
          <w:rFonts w:ascii="Calibri" w:hAnsi="Calibri"/>
          <w:bCs/>
          <w:smallCaps w:val="0"/>
          <w:sz w:val="24"/>
        </w:rPr>
        <w:t>E RECLAMI</w:t>
      </w:r>
      <w:bookmarkEnd w:id="1"/>
    </w:p>
    <w:p w:rsidR="007C56E3" w:rsidRPr="00BA7F54" w:rsidRDefault="007C56E3" w:rsidP="007D63FD">
      <w:pPr>
        <w:rPr>
          <w:rFonts w:ascii="Calibri" w:hAnsi="Calibri" w:cs="Calibri"/>
          <w:sz w:val="20"/>
        </w:rPr>
      </w:pPr>
    </w:p>
    <w:p w:rsidR="007C56E3" w:rsidRPr="00BA7F54" w:rsidRDefault="007C56E3" w:rsidP="007D63FD">
      <w:pPr>
        <w:rPr>
          <w:rFonts w:ascii="Calibri" w:hAnsi="Calibri" w:cs="Calibri"/>
          <w:sz w:val="20"/>
        </w:rPr>
      </w:pPr>
      <w:r w:rsidRPr="00BA7F54">
        <w:rPr>
          <w:rFonts w:ascii="Calibri" w:hAnsi="Calibri" w:cs="Calibri"/>
          <w:sz w:val="20"/>
        </w:rPr>
        <w:t>Le non conformità</w:t>
      </w:r>
      <w:r w:rsidR="00157C34" w:rsidRPr="00BA7F54">
        <w:rPr>
          <w:rFonts w:ascii="Calibri" w:hAnsi="Calibri" w:cs="Calibri"/>
          <w:sz w:val="20"/>
        </w:rPr>
        <w:t>/RECLAMI</w:t>
      </w:r>
      <w:r w:rsidR="00C83ED0" w:rsidRPr="00BA7F54">
        <w:rPr>
          <w:rFonts w:ascii="Calibri" w:hAnsi="Calibri" w:cs="Calibri"/>
          <w:sz w:val="20"/>
        </w:rPr>
        <w:t xml:space="preserve"> possono essere rilevate</w:t>
      </w:r>
      <w:r w:rsidRPr="00BA7F54">
        <w:rPr>
          <w:rFonts w:ascii="Calibri" w:hAnsi="Calibri" w:cs="Calibri"/>
          <w:sz w:val="20"/>
        </w:rPr>
        <w:t>, in linea di massima:</w:t>
      </w:r>
    </w:p>
    <w:p w:rsidR="007C56E3" w:rsidRPr="00BA7F54" w:rsidRDefault="006676EB" w:rsidP="007D63FD">
      <w:pPr>
        <w:numPr>
          <w:ilvl w:val="0"/>
          <w:numId w:val="5"/>
        </w:numPr>
        <w:tabs>
          <w:tab w:val="clear" w:pos="720"/>
          <w:tab w:val="num" w:pos="284"/>
        </w:tabs>
        <w:ind w:left="284" w:hanging="284"/>
        <w:rPr>
          <w:rFonts w:ascii="Calibri" w:hAnsi="Calibri" w:cs="Calibri"/>
          <w:sz w:val="20"/>
        </w:rPr>
      </w:pPr>
      <w:r w:rsidRPr="00BA7F54">
        <w:rPr>
          <w:rFonts w:ascii="Calibri" w:hAnsi="Calibri" w:cs="Calibri"/>
          <w:sz w:val="20"/>
        </w:rPr>
        <w:t>durante gli audit programmati;</w:t>
      </w:r>
    </w:p>
    <w:p w:rsidR="006676EB" w:rsidRPr="00BA7F54" w:rsidRDefault="007C56E3" w:rsidP="007D63FD">
      <w:pPr>
        <w:numPr>
          <w:ilvl w:val="0"/>
          <w:numId w:val="5"/>
        </w:numPr>
        <w:tabs>
          <w:tab w:val="clear" w:pos="720"/>
          <w:tab w:val="num" w:pos="284"/>
        </w:tabs>
        <w:ind w:left="284" w:hanging="284"/>
        <w:rPr>
          <w:rFonts w:ascii="Calibri" w:hAnsi="Calibri" w:cs="Calibri"/>
          <w:sz w:val="20"/>
        </w:rPr>
      </w:pPr>
      <w:r w:rsidRPr="00BA7F54">
        <w:rPr>
          <w:rFonts w:ascii="Calibri" w:hAnsi="Calibri" w:cs="Calibri"/>
          <w:sz w:val="20"/>
        </w:rPr>
        <w:t>durante le attivit</w:t>
      </w:r>
      <w:r w:rsidR="006676EB" w:rsidRPr="00BA7F54">
        <w:rPr>
          <w:rFonts w:ascii="Calibri" w:hAnsi="Calibri" w:cs="Calibri"/>
          <w:sz w:val="20"/>
        </w:rPr>
        <w:t>à di monitoraggio dei fornitori</w:t>
      </w:r>
    </w:p>
    <w:p w:rsidR="007C56E3" w:rsidRPr="00BA7F54" w:rsidRDefault="007C56E3" w:rsidP="007D63FD">
      <w:pPr>
        <w:numPr>
          <w:ilvl w:val="0"/>
          <w:numId w:val="5"/>
        </w:numPr>
        <w:tabs>
          <w:tab w:val="clear" w:pos="720"/>
          <w:tab w:val="num" w:pos="284"/>
        </w:tabs>
        <w:ind w:left="284" w:hanging="284"/>
        <w:rPr>
          <w:rFonts w:ascii="Calibri" w:hAnsi="Calibri" w:cs="Calibri"/>
          <w:sz w:val="20"/>
        </w:rPr>
      </w:pPr>
      <w:r w:rsidRPr="00BA7F54">
        <w:rPr>
          <w:rFonts w:ascii="Calibri" w:hAnsi="Calibri" w:cs="Calibri"/>
          <w:sz w:val="20"/>
        </w:rPr>
        <w:t xml:space="preserve">dal personale aziendale e segnalate a </w:t>
      </w:r>
      <w:r w:rsidRPr="00BA7F54">
        <w:rPr>
          <w:rFonts w:ascii="Calibri" w:hAnsi="Calibri" w:cs="Calibri"/>
          <w:b/>
          <w:sz w:val="20"/>
        </w:rPr>
        <w:t>R</w:t>
      </w:r>
      <w:r w:rsidR="00B16270">
        <w:rPr>
          <w:rFonts w:ascii="Calibri" w:hAnsi="Calibri" w:cs="Calibri"/>
          <w:b/>
          <w:sz w:val="20"/>
        </w:rPr>
        <w:t>G</w:t>
      </w:r>
      <w:r w:rsidR="00B95DAD">
        <w:rPr>
          <w:rFonts w:ascii="Calibri" w:hAnsi="Calibri" w:cs="Calibri"/>
          <w:b/>
          <w:sz w:val="20"/>
        </w:rPr>
        <w:t>RS</w:t>
      </w:r>
      <w:r w:rsidRPr="00BA7F54">
        <w:rPr>
          <w:rFonts w:ascii="Calibri" w:hAnsi="Calibri" w:cs="Calibri"/>
          <w:sz w:val="20"/>
        </w:rPr>
        <w:t xml:space="preserve"> durante lo svolgimento delle attività aziendali;</w:t>
      </w:r>
    </w:p>
    <w:p w:rsidR="007C56E3" w:rsidRPr="00BA7F54" w:rsidRDefault="007C56E3" w:rsidP="007D63FD">
      <w:pPr>
        <w:numPr>
          <w:ilvl w:val="0"/>
          <w:numId w:val="5"/>
        </w:numPr>
        <w:tabs>
          <w:tab w:val="clear" w:pos="720"/>
          <w:tab w:val="num" w:pos="284"/>
        </w:tabs>
        <w:ind w:left="284" w:hanging="284"/>
        <w:rPr>
          <w:rFonts w:ascii="Calibri" w:hAnsi="Calibri" w:cs="Calibri"/>
          <w:sz w:val="20"/>
        </w:rPr>
      </w:pPr>
      <w:r w:rsidRPr="00BA7F54">
        <w:rPr>
          <w:rFonts w:ascii="Calibri" w:hAnsi="Calibri" w:cs="Calibri"/>
          <w:sz w:val="20"/>
        </w:rPr>
        <w:t>dall’Organismo di certificazione durante le visite programmate;</w:t>
      </w:r>
    </w:p>
    <w:p w:rsidR="007C56E3" w:rsidRPr="00BA7F54" w:rsidRDefault="007C56E3" w:rsidP="007D63FD">
      <w:pPr>
        <w:numPr>
          <w:ilvl w:val="0"/>
          <w:numId w:val="5"/>
        </w:numPr>
        <w:tabs>
          <w:tab w:val="clear" w:pos="720"/>
          <w:tab w:val="num" w:pos="284"/>
        </w:tabs>
        <w:ind w:left="284" w:hanging="284"/>
        <w:rPr>
          <w:rFonts w:ascii="Calibri" w:hAnsi="Calibri" w:cs="Calibri"/>
          <w:sz w:val="20"/>
        </w:rPr>
      </w:pPr>
      <w:r w:rsidRPr="00BA7F54">
        <w:rPr>
          <w:rFonts w:ascii="Calibri" w:hAnsi="Calibri" w:cs="Calibri"/>
          <w:sz w:val="20"/>
        </w:rPr>
        <w:t>dai lavoratori sotto forma di reclamo, ad esempio, utilizzando la cassetta dei suggerimenti;</w:t>
      </w:r>
    </w:p>
    <w:p w:rsidR="007C56E3" w:rsidRPr="00BA7F54" w:rsidRDefault="007C56E3" w:rsidP="007D63FD">
      <w:pPr>
        <w:numPr>
          <w:ilvl w:val="0"/>
          <w:numId w:val="5"/>
        </w:numPr>
        <w:tabs>
          <w:tab w:val="clear" w:pos="720"/>
          <w:tab w:val="num" w:pos="284"/>
        </w:tabs>
        <w:ind w:left="284" w:hanging="284"/>
        <w:rPr>
          <w:rFonts w:ascii="Calibri" w:hAnsi="Calibri" w:cs="Calibri"/>
          <w:sz w:val="20"/>
        </w:rPr>
      </w:pPr>
      <w:r w:rsidRPr="00BA7F54">
        <w:rPr>
          <w:rFonts w:ascii="Calibri" w:hAnsi="Calibri" w:cs="Calibri"/>
          <w:sz w:val="20"/>
        </w:rPr>
        <w:t>dalle Parti Interessate in generale (enti locali e nazionali che operano nel campo dei diritti umani e del lavoro – come Organizzazioni Non Governative, associazioni sindacali, associazioni di categoria – organi di stampa, mass media, Clienti) sotto forma di reclamo.</w:t>
      </w:r>
    </w:p>
    <w:p w:rsidR="007C56E3" w:rsidRPr="00BA7F54" w:rsidRDefault="007C56E3" w:rsidP="007D63FD">
      <w:pPr>
        <w:rPr>
          <w:rFonts w:ascii="Calibri" w:hAnsi="Calibri" w:cs="Calibri"/>
          <w:sz w:val="20"/>
        </w:rPr>
      </w:pPr>
    </w:p>
    <w:p w:rsidR="007C56E3" w:rsidRPr="00BA7F54" w:rsidRDefault="007C56E3" w:rsidP="007D63FD">
      <w:pPr>
        <w:rPr>
          <w:rFonts w:ascii="Calibri" w:hAnsi="Calibri" w:cs="Calibri"/>
          <w:sz w:val="20"/>
        </w:rPr>
      </w:pPr>
      <w:r w:rsidRPr="00BA7F54">
        <w:rPr>
          <w:rFonts w:ascii="Calibri" w:hAnsi="Calibri" w:cs="Calibri"/>
          <w:sz w:val="20"/>
        </w:rPr>
        <w:t xml:space="preserve">In funzione della gravità </w:t>
      </w:r>
      <w:r w:rsidRPr="00BA7F54">
        <w:rPr>
          <w:rFonts w:ascii="Calibri" w:hAnsi="Calibri" w:cs="Calibri"/>
          <w:b/>
          <w:sz w:val="20"/>
        </w:rPr>
        <w:t>R</w:t>
      </w:r>
      <w:r w:rsidR="00B95DAD">
        <w:rPr>
          <w:rFonts w:ascii="Calibri" w:hAnsi="Calibri" w:cs="Calibri"/>
          <w:b/>
          <w:sz w:val="20"/>
        </w:rPr>
        <w:t>SRS</w:t>
      </w:r>
      <w:r w:rsidRPr="00BA7F54">
        <w:rPr>
          <w:rFonts w:ascii="Calibri" w:hAnsi="Calibri" w:cs="Calibri"/>
          <w:sz w:val="20"/>
        </w:rPr>
        <w:t xml:space="preserve"> deve definire il trattamento più opportuno che può essere un rimedio o un’Azione Correttiva. Risulta evidente, dall’elenco non esaustivo appena descritto, che le non conformità più gravi sono rappresentate dai reclami.</w:t>
      </w:r>
    </w:p>
    <w:p w:rsidR="007C56E3" w:rsidRPr="00BA7F54" w:rsidRDefault="007C56E3" w:rsidP="007D63FD">
      <w:pPr>
        <w:pStyle w:val="Indice1"/>
        <w:rPr>
          <w:rFonts w:ascii="Calibri" w:hAnsi="Calibri" w:cs="Calibri"/>
        </w:rPr>
      </w:pPr>
    </w:p>
    <w:p w:rsidR="007C56E3" w:rsidRPr="00BA7F54" w:rsidRDefault="007C56E3" w:rsidP="007D63FD">
      <w:pPr>
        <w:rPr>
          <w:rFonts w:ascii="Calibri" w:hAnsi="Calibri" w:cs="Calibri"/>
          <w:sz w:val="20"/>
        </w:rPr>
      </w:pPr>
      <w:r w:rsidRPr="00BA7F54">
        <w:rPr>
          <w:rFonts w:ascii="Calibri" w:hAnsi="Calibri" w:cs="Calibri"/>
          <w:sz w:val="20"/>
        </w:rPr>
        <w:t xml:space="preserve">Chiunque rilevi la NC deve comunicare tempestivamente la situazione al </w:t>
      </w:r>
      <w:r w:rsidRPr="00BA7F54">
        <w:rPr>
          <w:rFonts w:ascii="Calibri" w:hAnsi="Calibri" w:cs="Calibri"/>
          <w:b/>
          <w:sz w:val="20"/>
        </w:rPr>
        <w:t>R</w:t>
      </w:r>
      <w:r w:rsidR="00B16270">
        <w:rPr>
          <w:rFonts w:ascii="Calibri" w:hAnsi="Calibri" w:cs="Calibri"/>
          <w:b/>
          <w:sz w:val="20"/>
        </w:rPr>
        <w:t>G</w:t>
      </w:r>
      <w:r w:rsidR="00B95DAD">
        <w:rPr>
          <w:rFonts w:ascii="Calibri" w:hAnsi="Calibri" w:cs="Calibri"/>
          <w:b/>
          <w:sz w:val="20"/>
        </w:rPr>
        <w:t>RS</w:t>
      </w:r>
      <w:r w:rsidRPr="00BA7F54">
        <w:rPr>
          <w:rFonts w:ascii="Calibri" w:hAnsi="Calibri" w:cs="Calibri"/>
          <w:sz w:val="20"/>
        </w:rPr>
        <w:t>, il quale, a sua volta, deve:</w:t>
      </w:r>
    </w:p>
    <w:p w:rsidR="007C56E3" w:rsidRPr="00BA7F54" w:rsidRDefault="007C56E3" w:rsidP="007D63FD">
      <w:pPr>
        <w:rPr>
          <w:rFonts w:ascii="Calibri" w:hAnsi="Calibri" w:cs="Calibri"/>
          <w:sz w:val="20"/>
        </w:rPr>
      </w:pPr>
    </w:p>
    <w:p w:rsidR="007C56E3" w:rsidRPr="00BA7F54" w:rsidRDefault="007C56E3" w:rsidP="007D63FD">
      <w:pPr>
        <w:numPr>
          <w:ilvl w:val="0"/>
          <w:numId w:val="1"/>
        </w:numPr>
        <w:ind w:left="284" w:hanging="284"/>
        <w:rPr>
          <w:rFonts w:ascii="Calibri" w:hAnsi="Calibri" w:cs="Calibri"/>
          <w:sz w:val="20"/>
        </w:rPr>
      </w:pPr>
      <w:r w:rsidRPr="00BA7F54">
        <w:rPr>
          <w:rFonts w:ascii="Calibri" w:hAnsi="Calibri" w:cs="Calibri"/>
          <w:sz w:val="20"/>
        </w:rPr>
        <w:t>procedere all’emissione del Mod</w:t>
      </w:r>
      <w:r w:rsidR="00C83ED0" w:rsidRPr="00BA7F54">
        <w:rPr>
          <w:rFonts w:ascii="Calibri" w:hAnsi="Calibri" w:cs="Calibri"/>
          <w:sz w:val="20"/>
        </w:rPr>
        <w:t xml:space="preserve"> </w:t>
      </w:r>
      <w:r w:rsidRPr="00BA7F54">
        <w:rPr>
          <w:rFonts w:ascii="Calibri" w:hAnsi="Calibri" w:cs="Calibri"/>
          <w:sz w:val="20"/>
        </w:rPr>
        <w:t>“Rapporto di non conformità</w:t>
      </w:r>
      <w:r w:rsidR="00C83ED0" w:rsidRPr="00BA7F54">
        <w:rPr>
          <w:rFonts w:ascii="Calibri" w:hAnsi="Calibri" w:cs="Calibri"/>
          <w:sz w:val="20"/>
        </w:rPr>
        <w:t>/reclamo</w:t>
      </w:r>
      <w:r w:rsidR="00B16270">
        <w:rPr>
          <w:rFonts w:ascii="Calibri" w:hAnsi="Calibri" w:cs="Calibri"/>
          <w:sz w:val="20"/>
        </w:rPr>
        <w:t>”</w:t>
      </w:r>
    </w:p>
    <w:p w:rsidR="007C56E3" w:rsidRPr="00BA7F54" w:rsidRDefault="007C56E3" w:rsidP="007D63FD">
      <w:pPr>
        <w:numPr>
          <w:ilvl w:val="0"/>
          <w:numId w:val="1"/>
        </w:numPr>
        <w:rPr>
          <w:rFonts w:ascii="Calibri" w:hAnsi="Calibri" w:cs="Calibri"/>
          <w:sz w:val="20"/>
        </w:rPr>
      </w:pPr>
      <w:r w:rsidRPr="00BA7F54">
        <w:rPr>
          <w:rFonts w:ascii="Calibri" w:hAnsi="Calibri" w:cs="Calibri"/>
          <w:sz w:val="20"/>
        </w:rPr>
        <w:t xml:space="preserve">interfacciarsi e collaborare con i </w:t>
      </w:r>
      <w:r w:rsidRPr="00BA7F54">
        <w:rPr>
          <w:rFonts w:ascii="Calibri" w:hAnsi="Calibri" w:cs="Calibri"/>
          <w:b/>
          <w:sz w:val="20"/>
        </w:rPr>
        <w:t>R</w:t>
      </w:r>
      <w:r w:rsidR="00B16270">
        <w:rPr>
          <w:rFonts w:ascii="Calibri" w:hAnsi="Calibri" w:cs="Calibri"/>
          <w:b/>
          <w:sz w:val="20"/>
        </w:rPr>
        <w:t>L</w:t>
      </w:r>
      <w:r w:rsidR="00460B07" w:rsidRPr="00BA7F54">
        <w:rPr>
          <w:rFonts w:ascii="Calibri" w:hAnsi="Calibri" w:cs="Calibri"/>
          <w:b/>
          <w:sz w:val="20"/>
        </w:rPr>
        <w:t>RS</w:t>
      </w:r>
      <w:r w:rsidRPr="00BA7F54">
        <w:rPr>
          <w:rFonts w:ascii="Calibri" w:hAnsi="Calibri" w:cs="Calibri"/>
          <w:sz w:val="20"/>
        </w:rPr>
        <w:t xml:space="preserve"> per stabilire le azioni risolutive,</w:t>
      </w:r>
    </w:p>
    <w:p w:rsidR="007C56E3" w:rsidRPr="00BA7F54" w:rsidRDefault="007C56E3" w:rsidP="007D63FD">
      <w:pPr>
        <w:numPr>
          <w:ilvl w:val="0"/>
          <w:numId w:val="1"/>
        </w:numPr>
        <w:rPr>
          <w:rFonts w:ascii="Calibri" w:hAnsi="Calibri" w:cs="Calibri"/>
          <w:sz w:val="20"/>
        </w:rPr>
      </w:pPr>
      <w:r w:rsidRPr="00BA7F54">
        <w:rPr>
          <w:rFonts w:ascii="Calibri" w:hAnsi="Calibri" w:cs="Calibri"/>
          <w:sz w:val="20"/>
        </w:rPr>
        <w:t>disporre per la messa in atto delle azioni risolutive, fornendo indicazioni appropriate al personale coinvolto e stabilendo per le responsabilità di attuazione e verifica.</w:t>
      </w:r>
    </w:p>
    <w:p w:rsidR="007C56E3" w:rsidRPr="00BA7F54" w:rsidRDefault="007C56E3" w:rsidP="007D63FD">
      <w:pPr>
        <w:rPr>
          <w:rFonts w:ascii="Calibri" w:hAnsi="Calibri" w:cs="Calibri"/>
          <w:sz w:val="20"/>
        </w:rPr>
      </w:pPr>
    </w:p>
    <w:p w:rsidR="007C56E3" w:rsidRPr="00BA7F54" w:rsidRDefault="007C56E3" w:rsidP="007D63FD">
      <w:pPr>
        <w:rPr>
          <w:rFonts w:ascii="Calibri" w:hAnsi="Calibri" w:cs="Calibri"/>
          <w:sz w:val="20"/>
        </w:rPr>
      </w:pPr>
      <w:r w:rsidRPr="00BA7F54">
        <w:rPr>
          <w:rFonts w:ascii="Calibri" w:hAnsi="Calibri" w:cs="Calibri"/>
          <w:sz w:val="20"/>
        </w:rPr>
        <w:t xml:space="preserve">L’emissione del RNC da parte del </w:t>
      </w:r>
      <w:r w:rsidR="00B16270">
        <w:rPr>
          <w:rFonts w:ascii="Calibri" w:hAnsi="Calibri" w:cs="Calibri"/>
          <w:b/>
          <w:sz w:val="20"/>
        </w:rPr>
        <w:t>RG</w:t>
      </w:r>
      <w:r w:rsidR="00B95DAD">
        <w:rPr>
          <w:rFonts w:ascii="Calibri" w:hAnsi="Calibri" w:cs="Calibri"/>
          <w:b/>
          <w:sz w:val="20"/>
        </w:rPr>
        <w:t>RS</w:t>
      </w:r>
      <w:r w:rsidRPr="00BA7F54">
        <w:rPr>
          <w:rFonts w:ascii="Calibri" w:hAnsi="Calibri" w:cs="Calibri"/>
          <w:sz w:val="20"/>
        </w:rPr>
        <w:t xml:space="preserve"> prevede immediatamente: la numerazione del documento, con data di emissione ed identificazione di chi ha rilevato la NC;</w:t>
      </w:r>
    </w:p>
    <w:p w:rsidR="007C56E3" w:rsidRPr="00BA7F54" w:rsidRDefault="007C56E3" w:rsidP="007D63FD">
      <w:pPr>
        <w:rPr>
          <w:rFonts w:ascii="Calibri" w:hAnsi="Calibri" w:cs="Calibri"/>
          <w:sz w:val="20"/>
        </w:rPr>
      </w:pPr>
    </w:p>
    <w:p w:rsidR="007C56E3" w:rsidRPr="00BA7F54" w:rsidRDefault="007C56E3" w:rsidP="007D63FD">
      <w:pPr>
        <w:rPr>
          <w:rFonts w:ascii="Calibri" w:hAnsi="Calibri" w:cs="Calibri"/>
          <w:sz w:val="20"/>
        </w:rPr>
      </w:pPr>
      <w:r w:rsidRPr="00BA7F54">
        <w:rPr>
          <w:rFonts w:ascii="Calibri" w:hAnsi="Calibri" w:cs="Calibri"/>
          <w:sz w:val="20"/>
        </w:rPr>
        <w:t xml:space="preserve">Il dialogo immediato tra </w:t>
      </w:r>
      <w:r w:rsidR="00B16270">
        <w:rPr>
          <w:rFonts w:ascii="Calibri" w:hAnsi="Calibri" w:cs="Calibri"/>
          <w:b/>
          <w:sz w:val="20"/>
        </w:rPr>
        <w:t>RG</w:t>
      </w:r>
      <w:r w:rsidR="00B95DAD">
        <w:rPr>
          <w:rFonts w:ascii="Calibri" w:hAnsi="Calibri" w:cs="Calibri"/>
          <w:b/>
          <w:sz w:val="20"/>
        </w:rPr>
        <w:t>RS</w:t>
      </w:r>
      <w:r w:rsidRPr="00BA7F54">
        <w:rPr>
          <w:rFonts w:ascii="Calibri" w:hAnsi="Calibri" w:cs="Calibri"/>
          <w:sz w:val="20"/>
        </w:rPr>
        <w:t xml:space="preserve"> e </w:t>
      </w:r>
      <w:r w:rsidR="00B95DAD">
        <w:rPr>
          <w:rFonts w:ascii="Calibri" w:hAnsi="Calibri" w:cs="Calibri"/>
          <w:b/>
          <w:sz w:val="20"/>
        </w:rPr>
        <w:t>RL</w:t>
      </w:r>
      <w:r w:rsidR="00460B07" w:rsidRPr="00BA7F54">
        <w:rPr>
          <w:rFonts w:ascii="Calibri" w:hAnsi="Calibri" w:cs="Calibri"/>
          <w:b/>
          <w:sz w:val="20"/>
        </w:rPr>
        <w:t>RS</w:t>
      </w:r>
      <w:r w:rsidRPr="00BA7F54">
        <w:rPr>
          <w:rFonts w:ascii="Calibri" w:hAnsi="Calibri" w:cs="Calibri"/>
          <w:sz w:val="20"/>
        </w:rPr>
        <w:t xml:space="preserve"> comporta l’esame della NC rilevata e deve consentire di compilare le tabelle centrali del RNC con:</w:t>
      </w:r>
    </w:p>
    <w:p w:rsidR="007C56E3" w:rsidRPr="00BA7F54" w:rsidRDefault="007C56E3" w:rsidP="007D63FD">
      <w:pPr>
        <w:numPr>
          <w:ilvl w:val="0"/>
          <w:numId w:val="7"/>
        </w:numPr>
        <w:rPr>
          <w:rFonts w:ascii="Calibri" w:hAnsi="Calibri" w:cs="Calibri"/>
          <w:sz w:val="20"/>
        </w:rPr>
      </w:pPr>
      <w:r w:rsidRPr="00BA7F54">
        <w:rPr>
          <w:rFonts w:ascii="Calibri" w:hAnsi="Calibri" w:cs="Calibri"/>
          <w:sz w:val="20"/>
        </w:rPr>
        <w:t>la descrizione della NC;</w:t>
      </w:r>
    </w:p>
    <w:p w:rsidR="007C56E3" w:rsidRPr="00BA7F54" w:rsidRDefault="007C56E3" w:rsidP="007D63FD">
      <w:pPr>
        <w:numPr>
          <w:ilvl w:val="0"/>
          <w:numId w:val="7"/>
        </w:numPr>
        <w:rPr>
          <w:rFonts w:ascii="Calibri" w:hAnsi="Calibri" w:cs="Calibri"/>
          <w:sz w:val="20"/>
        </w:rPr>
      </w:pPr>
      <w:r w:rsidRPr="00BA7F54">
        <w:rPr>
          <w:rFonts w:ascii="Calibri" w:hAnsi="Calibri" w:cs="Calibri"/>
          <w:sz w:val="20"/>
        </w:rPr>
        <w:t>le azioni risolutive da attuare (rimedio);</w:t>
      </w:r>
    </w:p>
    <w:p w:rsidR="007C56E3" w:rsidRPr="00BA7F54" w:rsidRDefault="007C56E3" w:rsidP="007D63FD">
      <w:pPr>
        <w:numPr>
          <w:ilvl w:val="0"/>
          <w:numId w:val="7"/>
        </w:numPr>
        <w:rPr>
          <w:rFonts w:ascii="Calibri" w:hAnsi="Calibri" w:cs="Calibri"/>
          <w:sz w:val="20"/>
        </w:rPr>
      </w:pPr>
      <w:r w:rsidRPr="00BA7F54">
        <w:rPr>
          <w:rFonts w:ascii="Calibri" w:hAnsi="Calibri" w:cs="Calibri"/>
          <w:sz w:val="20"/>
        </w:rPr>
        <w:t>un’indicazione di massima (verosimile) della data di risoluzione;</w:t>
      </w:r>
    </w:p>
    <w:p w:rsidR="007C56E3" w:rsidRPr="00BA7F54" w:rsidRDefault="007C56E3" w:rsidP="007D63FD">
      <w:pPr>
        <w:numPr>
          <w:ilvl w:val="0"/>
          <w:numId w:val="7"/>
        </w:numPr>
        <w:rPr>
          <w:rFonts w:ascii="Calibri" w:hAnsi="Calibri" w:cs="Calibri"/>
          <w:sz w:val="20"/>
        </w:rPr>
      </w:pPr>
      <w:r w:rsidRPr="00BA7F54">
        <w:rPr>
          <w:rFonts w:ascii="Calibri" w:hAnsi="Calibri" w:cs="Calibri"/>
          <w:sz w:val="20"/>
        </w:rPr>
        <w:t>l’identificazione del responsabile dell’attuazione;</w:t>
      </w:r>
    </w:p>
    <w:p w:rsidR="007C56E3" w:rsidRPr="00BA7F54" w:rsidRDefault="007C56E3" w:rsidP="007D63FD">
      <w:pPr>
        <w:numPr>
          <w:ilvl w:val="0"/>
          <w:numId w:val="7"/>
        </w:numPr>
        <w:rPr>
          <w:rFonts w:ascii="Calibri" w:hAnsi="Calibri" w:cs="Calibri"/>
          <w:sz w:val="20"/>
        </w:rPr>
      </w:pPr>
      <w:r w:rsidRPr="00BA7F54">
        <w:rPr>
          <w:rFonts w:ascii="Calibri" w:hAnsi="Calibri" w:cs="Calibri"/>
          <w:sz w:val="20"/>
        </w:rPr>
        <w:t>l’identificazione del responsabile della verifica dell’attuazione.</w:t>
      </w:r>
    </w:p>
    <w:p w:rsidR="007C56E3" w:rsidRPr="00BA7F54" w:rsidRDefault="007C56E3" w:rsidP="007D63FD">
      <w:pPr>
        <w:rPr>
          <w:rFonts w:ascii="Calibri" w:hAnsi="Calibri" w:cs="Calibri"/>
          <w:sz w:val="20"/>
        </w:rPr>
      </w:pPr>
    </w:p>
    <w:p w:rsidR="007C56E3" w:rsidRPr="00BA7F54" w:rsidRDefault="007C56E3" w:rsidP="007D63FD">
      <w:pPr>
        <w:pStyle w:val="tabulatoresponsabilit"/>
        <w:rPr>
          <w:rFonts w:ascii="Calibri" w:hAnsi="Calibri" w:cs="Calibri"/>
          <w:sz w:val="20"/>
        </w:rPr>
      </w:pPr>
      <w:r w:rsidRPr="00BA7F54">
        <w:rPr>
          <w:rFonts w:ascii="Calibri" w:hAnsi="Calibri" w:cs="Calibri"/>
          <w:sz w:val="20"/>
        </w:rPr>
        <w:t xml:space="preserve">Il RNC così compilato verrà custodito dal </w:t>
      </w:r>
      <w:r w:rsidR="00B95DAD">
        <w:rPr>
          <w:rFonts w:ascii="Calibri" w:hAnsi="Calibri" w:cs="Calibri"/>
          <w:b/>
          <w:sz w:val="20"/>
        </w:rPr>
        <w:t>RSRS</w:t>
      </w:r>
      <w:r w:rsidRPr="00BA7F54">
        <w:rPr>
          <w:rFonts w:ascii="Calibri" w:hAnsi="Calibri" w:cs="Calibri"/>
          <w:sz w:val="20"/>
        </w:rPr>
        <w:t xml:space="preserve"> come documento “in sospeso” fino a quando la non conformità non verrà risolta.</w:t>
      </w:r>
    </w:p>
    <w:p w:rsidR="007C56E3" w:rsidRPr="00BA7F54" w:rsidRDefault="007C56E3" w:rsidP="007D63FD">
      <w:pPr>
        <w:rPr>
          <w:rFonts w:ascii="Calibri" w:hAnsi="Calibri" w:cs="Calibri"/>
          <w:sz w:val="20"/>
        </w:rPr>
      </w:pPr>
    </w:p>
    <w:p w:rsidR="007C56E3" w:rsidRPr="00BA7F54" w:rsidRDefault="007C56E3" w:rsidP="007D63FD">
      <w:pPr>
        <w:rPr>
          <w:rFonts w:ascii="Calibri" w:hAnsi="Calibri" w:cs="Calibri"/>
          <w:sz w:val="20"/>
        </w:rPr>
      </w:pPr>
      <w:r w:rsidRPr="00BA7F54">
        <w:rPr>
          <w:rFonts w:ascii="Calibri" w:hAnsi="Calibri" w:cs="Calibri"/>
          <w:sz w:val="20"/>
        </w:rPr>
        <w:t xml:space="preserve">Lo stesso </w:t>
      </w:r>
      <w:r w:rsidR="00B95DAD">
        <w:rPr>
          <w:rFonts w:ascii="Calibri" w:hAnsi="Calibri" w:cs="Calibri"/>
          <w:b/>
          <w:sz w:val="20"/>
        </w:rPr>
        <w:t>RSRS</w:t>
      </w:r>
      <w:r w:rsidRPr="00BA7F54">
        <w:rPr>
          <w:rFonts w:ascii="Calibri" w:hAnsi="Calibri" w:cs="Calibri"/>
          <w:sz w:val="20"/>
        </w:rPr>
        <w:t xml:space="preserve"> deve inoltre registrare l’emissione del RNC sul “Registro delle </w:t>
      </w:r>
      <w:r w:rsidR="004E01E3">
        <w:rPr>
          <w:rFonts w:ascii="Calibri" w:hAnsi="Calibri" w:cs="Calibri"/>
          <w:sz w:val="20"/>
        </w:rPr>
        <w:t>NC</w:t>
      </w:r>
      <w:r w:rsidRPr="00BA7F54">
        <w:rPr>
          <w:rFonts w:ascii="Calibri" w:hAnsi="Calibri" w:cs="Calibri"/>
          <w:sz w:val="20"/>
        </w:rPr>
        <w:t>”, compilando le prime due colonne (numero progressivo e data di emissione).</w:t>
      </w:r>
    </w:p>
    <w:p w:rsidR="007C56E3" w:rsidRPr="00BA7F54" w:rsidRDefault="007C56E3" w:rsidP="007D63FD">
      <w:pPr>
        <w:rPr>
          <w:rFonts w:ascii="Calibri" w:hAnsi="Calibri" w:cs="Calibri"/>
          <w:sz w:val="20"/>
        </w:rPr>
      </w:pPr>
    </w:p>
    <w:p w:rsidR="007C56E3" w:rsidRPr="00BA7F54" w:rsidRDefault="007C56E3" w:rsidP="007D63FD">
      <w:pPr>
        <w:rPr>
          <w:rFonts w:ascii="Calibri" w:hAnsi="Calibri" w:cs="Calibri"/>
          <w:sz w:val="20"/>
        </w:rPr>
      </w:pPr>
      <w:r w:rsidRPr="00BA7F54">
        <w:rPr>
          <w:rFonts w:ascii="Calibri" w:hAnsi="Calibri" w:cs="Calibri"/>
          <w:sz w:val="20"/>
        </w:rPr>
        <w:t xml:space="preserve">Alla data prestabilita la persona incaricata mette in atto i rimedi concordati nel minor tempo possibile. Portate a termine tali azioni, il </w:t>
      </w:r>
      <w:r w:rsidR="00B16270">
        <w:rPr>
          <w:rFonts w:ascii="Calibri" w:hAnsi="Calibri" w:cs="Calibri"/>
          <w:b/>
          <w:sz w:val="20"/>
        </w:rPr>
        <w:t>RG</w:t>
      </w:r>
      <w:r w:rsidR="00B95DAD">
        <w:rPr>
          <w:rFonts w:ascii="Calibri" w:hAnsi="Calibri" w:cs="Calibri"/>
          <w:b/>
          <w:sz w:val="20"/>
        </w:rPr>
        <w:t>RS</w:t>
      </w:r>
      <w:r w:rsidRPr="00BA7F54">
        <w:rPr>
          <w:rFonts w:ascii="Calibri" w:hAnsi="Calibri" w:cs="Calibri"/>
          <w:sz w:val="20"/>
        </w:rPr>
        <w:t xml:space="preserve"> rimuove il RNC emesso dallo stato di “sospeso”, lo completa con il resoconto di verifica, pone la data di risoluzione e firma il documento. </w:t>
      </w:r>
    </w:p>
    <w:p w:rsidR="007C56E3" w:rsidRPr="00BA7F54" w:rsidRDefault="007C56E3" w:rsidP="007D63FD">
      <w:pPr>
        <w:rPr>
          <w:rFonts w:ascii="Calibri" w:hAnsi="Calibri" w:cs="Calibri"/>
          <w:sz w:val="20"/>
        </w:rPr>
      </w:pPr>
    </w:p>
    <w:p w:rsidR="00B95DAD" w:rsidRDefault="007C56E3" w:rsidP="007D63FD">
      <w:pPr>
        <w:rPr>
          <w:rFonts w:ascii="Calibri" w:hAnsi="Calibri" w:cs="Calibri"/>
          <w:sz w:val="20"/>
        </w:rPr>
      </w:pPr>
      <w:r w:rsidRPr="00BA7F54">
        <w:rPr>
          <w:rFonts w:ascii="Calibri" w:hAnsi="Calibri" w:cs="Calibri"/>
          <w:sz w:val="20"/>
        </w:rPr>
        <w:t xml:space="preserve">Successivamente </w:t>
      </w:r>
      <w:r w:rsidR="00B95DAD">
        <w:rPr>
          <w:rFonts w:ascii="Calibri" w:hAnsi="Calibri" w:cs="Calibri"/>
          <w:b/>
          <w:sz w:val="20"/>
        </w:rPr>
        <w:t>RSRS</w:t>
      </w:r>
      <w:r w:rsidRPr="00BA7F54">
        <w:rPr>
          <w:rFonts w:ascii="Calibri" w:hAnsi="Calibri" w:cs="Calibri"/>
          <w:sz w:val="20"/>
        </w:rPr>
        <w:t xml:space="preserve"> deve indicare sulle colonne la descrizione delle cause, il rimedio adottato e la data di chiusura del RNC </w:t>
      </w:r>
    </w:p>
    <w:p w:rsidR="00B95DAD" w:rsidRDefault="00B95DAD" w:rsidP="007D63FD">
      <w:pPr>
        <w:rPr>
          <w:rFonts w:ascii="Calibri" w:hAnsi="Calibri" w:cs="Calibri"/>
          <w:sz w:val="20"/>
        </w:rPr>
      </w:pPr>
    </w:p>
    <w:p w:rsidR="007C56E3" w:rsidRPr="006405A6" w:rsidRDefault="007C56E3" w:rsidP="006405A6">
      <w:pPr>
        <w:pStyle w:val="Titolo1"/>
        <w:suppressAutoHyphens w:val="0"/>
        <w:spacing w:after="0"/>
        <w:ind w:left="502" w:hanging="360"/>
        <w:jc w:val="left"/>
        <w:rPr>
          <w:rFonts w:ascii="Calibri" w:hAnsi="Calibri"/>
          <w:bCs/>
          <w:smallCaps w:val="0"/>
          <w:sz w:val="24"/>
        </w:rPr>
      </w:pPr>
      <w:bookmarkStart w:id="2" w:name="_Toc17982410"/>
      <w:r w:rsidRPr="006405A6">
        <w:rPr>
          <w:rFonts w:ascii="Calibri" w:hAnsi="Calibri"/>
          <w:bCs/>
          <w:smallCaps w:val="0"/>
          <w:sz w:val="24"/>
        </w:rPr>
        <w:t>3.0 SEGNALAZIONI RISERVATE</w:t>
      </w:r>
      <w:bookmarkEnd w:id="2"/>
    </w:p>
    <w:p w:rsidR="007C56E3" w:rsidRPr="00BA7F54" w:rsidRDefault="007C56E3" w:rsidP="007D63FD">
      <w:pPr>
        <w:pStyle w:val="Testocommento"/>
        <w:rPr>
          <w:rFonts w:ascii="Calibri" w:hAnsi="Calibri" w:cs="Calibri"/>
          <w:sz w:val="20"/>
        </w:rPr>
      </w:pPr>
    </w:p>
    <w:p w:rsidR="007C56E3" w:rsidRPr="00BA7F54" w:rsidRDefault="007C56E3" w:rsidP="007D63FD">
      <w:pPr>
        <w:rPr>
          <w:rFonts w:ascii="Calibri" w:hAnsi="Calibri" w:cs="Calibri"/>
          <w:sz w:val="20"/>
        </w:rPr>
      </w:pPr>
      <w:r w:rsidRPr="00BA7F54">
        <w:rPr>
          <w:rFonts w:ascii="Calibri" w:hAnsi="Calibri" w:cs="Calibri"/>
          <w:sz w:val="20"/>
        </w:rPr>
        <w:t xml:space="preserve">Questo paragrafo ha lo scopo di definire le modalità operative per la segnalazione di un reclamo in forma riservata. Nonostante l’impegno della Direzione a non prendere provvedimenti disciplinari, licenziare o altrimenti discriminare qualsiasi dipendente che fornisca informazioni riguardanti l’osservanza di quanto dichiarato </w:t>
      </w:r>
      <w:r w:rsidR="000A020C" w:rsidRPr="00BA7F54">
        <w:rPr>
          <w:rFonts w:ascii="Calibri" w:hAnsi="Calibri" w:cs="Calibri"/>
          <w:sz w:val="20"/>
        </w:rPr>
        <w:t xml:space="preserve">nella </w:t>
      </w:r>
      <w:r w:rsidRPr="00BA7F54">
        <w:rPr>
          <w:rFonts w:ascii="Calibri" w:hAnsi="Calibri" w:cs="Calibri"/>
          <w:sz w:val="20"/>
        </w:rPr>
        <w:t>“Politica per la Responsabilità Sociale”,</w:t>
      </w:r>
      <w:r w:rsidRPr="00BA7F54">
        <w:rPr>
          <w:rFonts w:ascii="Calibri" w:hAnsi="Calibri" w:cs="Calibri"/>
          <w:b/>
          <w:sz w:val="20"/>
        </w:rPr>
        <w:t xml:space="preserve"> </w:t>
      </w:r>
      <w:r w:rsidRPr="00BA7F54">
        <w:rPr>
          <w:rFonts w:ascii="Calibri" w:hAnsi="Calibri" w:cs="Calibri"/>
          <w:sz w:val="20"/>
        </w:rPr>
        <w:t>l</w:t>
      </w:r>
      <w:r w:rsidR="00B16270">
        <w:rPr>
          <w:rFonts w:ascii="Calibri" w:hAnsi="Calibri" w:cs="Calibri"/>
          <w:sz w:val="20"/>
        </w:rPr>
        <w:t>’</w:t>
      </w:r>
      <w:r w:rsidR="00665F67" w:rsidRPr="00BA7F54">
        <w:rPr>
          <w:rFonts w:ascii="Calibri" w:hAnsi="Calibri" w:cs="Calibri"/>
          <w:sz w:val="20"/>
        </w:rPr>
        <w:t xml:space="preserve">organizzazione </w:t>
      </w:r>
      <w:r w:rsidRPr="00BA7F54">
        <w:rPr>
          <w:rFonts w:ascii="Calibri" w:hAnsi="Calibri" w:cs="Calibri"/>
          <w:sz w:val="20"/>
        </w:rPr>
        <w:t>ha deciso di assicurare l’anonimato a quei lavoratori che volessero sporgere reclami relativi alla non conformità di qualunque requisito del SGRS.</w:t>
      </w:r>
    </w:p>
    <w:p w:rsidR="007C56E3" w:rsidRPr="00BA7F54" w:rsidRDefault="007C56E3" w:rsidP="007D63FD">
      <w:pPr>
        <w:rPr>
          <w:rFonts w:ascii="Calibri" w:hAnsi="Calibri" w:cs="Calibri"/>
          <w:sz w:val="20"/>
        </w:rPr>
      </w:pPr>
    </w:p>
    <w:p w:rsidR="007C56E3" w:rsidRPr="00BA7F54" w:rsidRDefault="00B16270" w:rsidP="007D63FD">
      <w:pPr>
        <w:rPr>
          <w:rFonts w:ascii="Calibri" w:hAnsi="Calibri" w:cs="Calibri"/>
          <w:sz w:val="20"/>
        </w:rPr>
      </w:pPr>
      <w:r>
        <w:rPr>
          <w:rFonts w:ascii="Calibri" w:hAnsi="Calibri" w:cs="Calibri"/>
          <w:sz w:val="20"/>
        </w:rPr>
        <w:t>Lo strumento</w:t>
      </w:r>
      <w:r w:rsidR="007C56E3" w:rsidRPr="00BA7F54">
        <w:rPr>
          <w:rFonts w:ascii="Calibri" w:hAnsi="Calibri" w:cs="Calibri"/>
          <w:sz w:val="20"/>
        </w:rPr>
        <w:t xml:space="preserve"> per effettuare segnalazioni riservate </w:t>
      </w:r>
      <w:r>
        <w:rPr>
          <w:rFonts w:ascii="Calibri" w:hAnsi="Calibri" w:cs="Calibri"/>
          <w:sz w:val="20"/>
        </w:rPr>
        <w:t>è il seguente</w:t>
      </w:r>
      <w:r w:rsidR="007C56E3" w:rsidRPr="00BA7F54">
        <w:rPr>
          <w:rFonts w:ascii="Calibri" w:hAnsi="Calibri" w:cs="Calibri"/>
          <w:sz w:val="20"/>
        </w:rPr>
        <w:t>:</w:t>
      </w:r>
    </w:p>
    <w:p w:rsidR="007C56E3" w:rsidRPr="004E01E3" w:rsidRDefault="007C56E3" w:rsidP="00C05CCC">
      <w:pPr>
        <w:numPr>
          <w:ilvl w:val="0"/>
          <w:numId w:val="6"/>
        </w:numPr>
        <w:rPr>
          <w:rFonts w:ascii="Calibri" w:hAnsi="Calibri" w:cs="Calibri"/>
          <w:sz w:val="20"/>
        </w:rPr>
      </w:pPr>
      <w:r w:rsidRPr="004E01E3">
        <w:rPr>
          <w:rFonts w:ascii="Calibri" w:hAnsi="Calibri" w:cs="Calibri"/>
          <w:sz w:val="20"/>
        </w:rPr>
        <w:t xml:space="preserve">Cassetta dei suggerimenti. </w:t>
      </w:r>
      <w:r w:rsidR="00B16270">
        <w:rPr>
          <w:rFonts w:ascii="Calibri" w:hAnsi="Calibri" w:cs="Calibri"/>
          <w:b/>
          <w:sz w:val="20"/>
        </w:rPr>
        <w:t>RG</w:t>
      </w:r>
      <w:r w:rsidR="00B95DAD">
        <w:rPr>
          <w:rFonts w:ascii="Calibri" w:hAnsi="Calibri" w:cs="Calibri"/>
          <w:b/>
          <w:sz w:val="20"/>
        </w:rPr>
        <w:t>RS</w:t>
      </w:r>
      <w:r w:rsidRPr="004E01E3">
        <w:rPr>
          <w:rFonts w:ascii="Calibri" w:hAnsi="Calibri" w:cs="Calibri"/>
          <w:sz w:val="20"/>
        </w:rPr>
        <w:t xml:space="preserve">, con il consenso della </w:t>
      </w:r>
      <w:r w:rsidRPr="004E01E3">
        <w:rPr>
          <w:rFonts w:ascii="Calibri" w:hAnsi="Calibri" w:cs="Calibri"/>
          <w:b/>
          <w:sz w:val="20"/>
        </w:rPr>
        <w:t>DG</w:t>
      </w:r>
      <w:r w:rsidRPr="004E01E3">
        <w:rPr>
          <w:rFonts w:ascii="Calibri" w:hAnsi="Calibri" w:cs="Calibri"/>
          <w:sz w:val="20"/>
        </w:rPr>
        <w:t xml:space="preserve">, ha predisposto una cassetta dei suggerimenti accessibile in forma riservata (posizionata in un punto che non crei alcun sospetto) in cui il lavoratore può inserire sia un suggerimento (firmato o in forma anonima riguardante le attività lavorative o la norma SA 8000) sia un reclamo (in forma anonima). Qualunque sia il tipo di comunicazione il lavoratore deve formalizzare il suo pensiero utilizzando un qualsiasi pezzo di carta (fermo restando che in prossimità della cassetta </w:t>
      </w:r>
      <w:r w:rsidR="00B16270">
        <w:rPr>
          <w:rFonts w:ascii="Calibri" w:hAnsi="Calibri" w:cs="Calibri"/>
          <w:b/>
          <w:sz w:val="20"/>
        </w:rPr>
        <w:t>RG</w:t>
      </w:r>
      <w:r w:rsidR="00B95DAD">
        <w:rPr>
          <w:rFonts w:ascii="Calibri" w:hAnsi="Calibri" w:cs="Calibri"/>
          <w:b/>
          <w:sz w:val="20"/>
        </w:rPr>
        <w:t>RS</w:t>
      </w:r>
      <w:r w:rsidRPr="004E01E3">
        <w:rPr>
          <w:rFonts w:ascii="Calibri" w:hAnsi="Calibri" w:cs="Calibri"/>
          <w:sz w:val="20"/>
        </w:rPr>
        <w:t xml:space="preserve"> ha messo a disposizione una penna e dei fogli non codificati).</w:t>
      </w:r>
      <w:r w:rsidR="004E01E3">
        <w:rPr>
          <w:rFonts w:ascii="Calibri" w:hAnsi="Calibri" w:cs="Calibri"/>
          <w:sz w:val="20"/>
        </w:rPr>
        <w:t xml:space="preserve"> </w:t>
      </w:r>
      <w:r w:rsidR="004E01E3" w:rsidRPr="004E01E3">
        <w:rPr>
          <w:rFonts w:ascii="Calibri" w:hAnsi="Calibri" w:cs="Calibri"/>
          <w:sz w:val="20"/>
        </w:rPr>
        <w:t>O</w:t>
      </w:r>
      <w:r w:rsidRPr="004E01E3">
        <w:rPr>
          <w:rFonts w:ascii="Calibri" w:hAnsi="Calibri" w:cs="Calibri"/>
          <w:sz w:val="20"/>
        </w:rPr>
        <w:t xml:space="preserve">gni mese </w:t>
      </w:r>
      <w:r w:rsidR="00B95DAD">
        <w:rPr>
          <w:rFonts w:ascii="Calibri" w:hAnsi="Calibri" w:cs="Calibri"/>
          <w:b/>
          <w:sz w:val="20"/>
        </w:rPr>
        <w:t>RSRS</w:t>
      </w:r>
      <w:r w:rsidRPr="004E01E3">
        <w:rPr>
          <w:rFonts w:ascii="Calibri" w:hAnsi="Calibri" w:cs="Calibri"/>
          <w:sz w:val="20"/>
        </w:rPr>
        <w:t xml:space="preserve"> apre la cassetta, verifica il contenuto e qualora necessario apre una non conformità </w:t>
      </w:r>
    </w:p>
    <w:p w:rsidR="007C56E3" w:rsidRPr="00BA7F54" w:rsidRDefault="007C56E3" w:rsidP="007D63FD">
      <w:pPr>
        <w:ind w:left="720"/>
        <w:rPr>
          <w:rFonts w:ascii="Calibri" w:hAnsi="Calibri" w:cs="Calibri"/>
          <w:sz w:val="20"/>
        </w:rPr>
      </w:pPr>
    </w:p>
    <w:p w:rsidR="007C56E3" w:rsidRPr="00BA7F54" w:rsidRDefault="007C56E3" w:rsidP="007D63FD">
      <w:pPr>
        <w:ind w:left="720"/>
        <w:rPr>
          <w:rFonts w:ascii="Calibri" w:hAnsi="Calibri" w:cs="Calibri"/>
          <w:sz w:val="20"/>
        </w:rPr>
      </w:pPr>
      <w:r w:rsidRPr="00BA7F54">
        <w:rPr>
          <w:rFonts w:ascii="Calibri" w:hAnsi="Calibri" w:cs="Calibri"/>
          <w:sz w:val="20"/>
          <w:u w:val="single"/>
        </w:rPr>
        <w:t>Nota:</w:t>
      </w:r>
      <w:r w:rsidRPr="00BA7F54">
        <w:rPr>
          <w:rFonts w:ascii="Calibri" w:hAnsi="Calibri" w:cs="Calibri"/>
          <w:sz w:val="20"/>
        </w:rPr>
        <w:t xml:space="preserve"> le segnalazioni ricevute possono essere utilizzate, durante i corsi di formazione, come momento positivo di discussione fra i lavoratori ed il </w:t>
      </w:r>
      <w:r w:rsidRPr="00BA7F54">
        <w:rPr>
          <w:rFonts w:ascii="Calibri" w:hAnsi="Calibri" w:cs="Calibri"/>
          <w:b/>
          <w:sz w:val="20"/>
        </w:rPr>
        <w:t>R</w:t>
      </w:r>
      <w:r w:rsidR="00460B07" w:rsidRPr="00BA7F54">
        <w:rPr>
          <w:rFonts w:ascii="Calibri" w:hAnsi="Calibri" w:cs="Calibri"/>
          <w:b/>
          <w:sz w:val="20"/>
        </w:rPr>
        <w:t>GRS</w:t>
      </w:r>
      <w:r w:rsidRPr="00BA7F54">
        <w:rPr>
          <w:rFonts w:ascii="Calibri" w:hAnsi="Calibri" w:cs="Calibri"/>
          <w:sz w:val="20"/>
        </w:rPr>
        <w:t xml:space="preserve"> </w:t>
      </w:r>
      <w:r w:rsidR="00B16270">
        <w:rPr>
          <w:rFonts w:ascii="Calibri" w:hAnsi="Calibri" w:cs="Calibri"/>
          <w:sz w:val="20"/>
        </w:rPr>
        <w:t xml:space="preserve">e </w:t>
      </w:r>
      <w:r w:rsidRPr="00BA7F54">
        <w:rPr>
          <w:rFonts w:ascii="Calibri" w:hAnsi="Calibri" w:cs="Calibri"/>
          <w:sz w:val="20"/>
        </w:rPr>
        <w:t xml:space="preserve">rientrano nei suggerimenti anche le proposte di strumenti di segnalazione alternativi e più efficaci di quello attualmente predisposto. </w:t>
      </w:r>
    </w:p>
    <w:p w:rsidR="007C56E3" w:rsidRPr="00BA7F54" w:rsidRDefault="007C56E3" w:rsidP="007D63FD">
      <w:pPr>
        <w:rPr>
          <w:rFonts w:ascii="Calibri" w:hAnsi="Calibri" w:cs="Calibri"/>
          <w:sz w:val="20"/>
        </w:rPr>
      </w:pPr>
    </w:p>
    <w:p w:rsidR="007C56E3" w:rsidRPr="006405A6" w:rsidRDefault="007C56E3" w:rsidP="006405A6">
      <w:pPr>
        <w:pStyle w:val="Titolo1"/>
        <w:suppressAutoHyphens w:val="0"/>
        <w:spacing w:after="0"/>
        <w:ind w:left="502" w:hanging="360"/>
        <w:jc w:val="left"/>
        <w:rPr>
          <w:rFonts w:ascii="Calibri" w:hAnsi="Calibri"/>
          <w:bCs/>
          <w:smallCaps w:val="0"/>
          <w:sz w:val="24"/>
        </w:rPr>
      </w:pPr>
      <w:bookmarkStart w:id="3" w:name="_Toc17982411"/>
      <w:r w:rsidRPr="006405A6">
        <w:rPr>
          <w:rFonts w:ascii="Calibri" w:hAnsi="Calibri"/>
          <w:bCs/>
          <w:smallCaps w:val="0"/>
          <w:sz w:val="24"/>
        </w:rPr>
        <w:t>4.0 GESTIONE DEI RECLAMI ED AVVIO DELLE AZIONI CORRETTIVE</w:t>
      </w:r>
      <w:bookmarkEnd w:id="3"/>
    </w:p>
    <w:p w:rsidR="007C56E3" w:rsidRPr="00BA7F54" w:rsidRDefault="007C56E3" w:rsidP="007D63FD">
      <w:pPr>
        <w:rPr>
          <w:rFonts w:ascii="Calibri" w:hAnsi="Calibri" w:cs="Calibri"/>
          <w:sz w:val="20"/>
        </w:rPr>
      </w:pPr>
    </w:p>
    <w:p w:rsidR="007C56E3" w:rsidRPr="00BA7F54" w:rsidRDefault="007C56E3" w:rsidP="007D63FD">
      <w:pPr>
        <w:rPr>
          <w:rFonts w:ascii="Calibri" w:hAnsi="Calibri" w:cs="Calibri"/>
          <w:sz w:val="20"/>
        </w:rPr>
      </w:pPr>
      <w:r w:rsidRPr="00BA7F54">
        <w:rPr>
          <w:rFonts w:ascii="Calibri" w:hAnsi="Calibri" w:cs="Calibri"/>
          <w:sz w:val="20"/>
        </w:rPr>
        <w:t>Se la non conformità è grave (ad esempio riguarda il non soddisfacimento di parti consistenti e/o importanti del SGRS e/o il non r</w:t>
      </w:r>
      <w:r w:rsidR="00B16270">
        <w:rPr>
          <w:rFonts w:ascii="Calibri" w:hAnsi="Calibri" w:cs="Calibri"/>
          <w:sz w:val="20"/>
        </w:rPr>
        <w:t xml:space="preserve">ispetto dei requisiti sociali) il </w:t>
      </w:r>
      <w:r w:rsidR="00B16270">
        <w:rPr>
          <w:rFonts w:ascii="Calibri" w:hAnsi="Calibri" w:cs="Calibri"/>
          <w:b/>
          <w:sz w:val="20"/>
        </w:rPr>
        <w:t>RG</w:t>
      </w:r>
      <w:r w:rsidR="00B95DAD">
        <w:rPr>
          <w:rFonts w:ascii="Calibri" w:hAnsi="Calibri" w:cs="Calibri"/>
          <w:b/>
          <w:sz w:val="20"/>
        </w:rPr>
        <w:t>RS</w:t>
      </w:r>
      <w:r w:rsidRPr="00BA7F54">
        <w:rPr>
          <w:rFonts w:ascii="Calibri" w:hAnsi="Calibri" w:cs="Calibri"/>
          <w:sz w:val="20"/>
        </w:rPr>
        <w:t xml:space="preserve"> deve valutare con </w:t>
      </w:r>
      <w:r w:rsidRPr="00BA7F54">
        <w:rPr>
          <w:rFonts w:ascii="Calibri" w:hAnsi="Calibri" w:cs="Calibri"/>
          <w:b/>
          <w:sz w:val="20"/>
        </w:rPr>
        <w:t>R</w:t>
      </w:r>
      <w:r w:rsidR="00B16270">
        <w:rPr>
          <w:rFonts w:ascii="Calibri" w:hAnsi="Calibri" w:cs="Calibri"/>
          <w:b/>
          <w:sz w:val="20"/>
        </w:rPr>
        <w:t>L</w:t>
      </w:r>
      <w:r w:rsidR="00460B07" w:rsidRPr="00BA7F54">
        <w:rPr>
          <w:rFonts w:ascii="Calibri" w:hAnsi="Calibri" w:cs="Calibri"/>
          <w:b/>
          <w:sz w:val="20"/>
        </w:rPr>
        <w:t>RS</w:t>
      </w:r>
      <w:r w:rsidRPr="00BA7F54">
        <w:rPr>
          <w:rFonts w:ascii="Calibri" w:hAnsi="Calibri" w:cs="Calibri"/>
          <w:sz w:val="20"/>
        </w:rPr>
        <w:t xml:space="preserve"> l’apertura di un’azione correttiva che consenta, individuate le cause della problematica, di risolvere il problema in modo definitivo e fare in modo che non si ripresenti. </w:t>
      </w:r>
    </w:p>
    <w:p w:rsidR="007C56E3" w:rsidRPr="00BA7F54" w:rsidRDefault="007C56E3" w:rsidP="007D63FD">
      <w:pPr>
        <w:rPr>
          <w:rFonts w:ascii="Calibri" w:hAnsi="Calibri" w:cs="Calibri"/>
          <w:sz w:val="20"/>
        </w:rPr>
      </w:pPr>
    </w:p>
    <w:p w:rsidR="007D63FD" w:rsidRPr="004E01E3" w:rsidRDefault="004E01E3" w:rsidP="007D63FD">
      <w:pPr>
        <w:rPr>
          <w:rFonts w:ascii="Calibri" w:hAnsi="Calibri" w:cs="Calibri"/>
          <w:sz w:val="20"/>
        </w:rPr>
      </w:pPr>
      <w:proofErr w:type="gramStart"/>
      <w:r>
        <w:rPr>
          <w:rFonts w:ascii="Calibri" w:hAnsi="Calibri" w:cs="Calibri"/>
          <w:sz w:val="20"/>
        </w:rPr>
        <w:t>E’</w:t>
      </w:r>
      <w:proofErr w:type="gramEnd"/>
      <w:r w:rsidR="007D63FD" w:rsidRPr="004E01E3">
        <w:rPr>
          <w:rFonts w:ascii="Calibri" w:hAnsi="Calibri" w:cs="Calibri"/>
          <w:sz w:val="20"/>
        </w:rPr>
        <w:t xml:space="preserve"> opportuno precisare che per Azione Correttiva si intende un’azione di rettifica resa necessaria da fattori negativi concreti (NC o reclami), ossia già verificatisi e risolti e dei quali sono note le cause effettive.</w:t>
      </w:r>
    </w:p>
    <w:p w:rsidR="007D63FD" w:rsidRPr="004E01E3" w:rsidRDefault="007D63FD" w:rsidP="007D63FD">
      <w:pPr>
        <w:ind w:left="567" w:hanging="567"/>
        <w:rPr>
          <w:rFonts w:ascii="Calibri" w:hAnsi="Calibri" w:cs="Calibri"/>
          <w:sz w:val="20"/>
        </w:rPr>
      </w:pPr>
    </w:p>
    <w:p w:rsidR="007D63FD" w:rsidRPr="004E01E3" w:rsidRDefault="007D63FD" w:rsidP="007D63FD">
      <w:pPr>
        <w:rPr>
          <w:rFonts w:ascii="Calibri" w:hAnsi="Calibri" w:cs="Calibri"/>
          <w:sz w:val="20"/>
        </w:rPr>
      </w:pPr>
      <w:r w:rsidRPr="004E01E3">
        <w:rPr>
          <w:rFonts w:ascii="Calibri" w:hAnsi="Calibri" w:cs="Calibri"/>
          <w:sz w:val="20"/>
        </w:rPr>
        <w:t>Le AC non devono perciò essere confuse con gli interventi risolutivi immediati di una NC, che vengono messi in atto contestualmente (e non a posteriori) alla loro rilevazione interna ed hanno come scopo il ripristino della conformità (rimozione degli effetti). Per questo motivo, il momento “istituzionale” per lo studio delle AC è la riunione per il riesame della Direzione.</w:t>
      </w:r>
    </w:p>
    <w:p w:rsidR="007D63FD" w:rsidRPr="004E01E3" w:rsidRDefault="007D63FD" w:rsidP="007D63FD">
      <w:pPr>
        <w:rPr>
          <w:rFonts w:ascii="Calibri" w:hAnsi="Calibri" w:cs="Calibri"/>
          <w:sz w:val="20"/>
        </w:rPr>
      </w:pPr>
    </w:p>
    <w:p w:rsidR="007D63FD" w:rsidRPr="004E01E3" w:rsidRDefault="007D63FD" w:rsidP="007D63FD">
      <w:pPr>
        <w:rPr>
          <w:rFonts w:ascii="Calibri" w:hAnsi="Calibri" w:cs="Calibri"/>
          <w:sz w:val="20"/>
        </w:rPr>
      </w:pPr>
      <w:r w:rsidRPr="004E01E3">
        <w:rPr>
          <w:rFonts w:ascii="Calibri" w:hAnsi="Calibri" w:cs="Calibri"/>
          <w:sz w:val="20"/>
        </w:rPr>
        <w:t>Fanno eccezione i reclami avanzati dalle Parti Interessate e le non conformità gravi riscontrate in azienda (ad esempio il non rispetto dei requisiti sociali della norma SA 8000) per i quali l’avvio di una AC non è, per ovvie ragioni, subordinato alla riunione annuale per il riesame.</w:t>
      </w:r>
    </w:p>
    <w:p w:rsidR="007D63FD" w:rsidRPr="004E01E3" w:rsidRDefault="007D63FD" w:rsidP="007D63FD">
      <w:pPr>
        <w:rPr>
          <w:rFonts w:ascii="Calibri" w:hAnsi="Calibri" w:cs="Calibri"/>
          <w:sz w:val="20"/>
        </w:rPr>
      </w:pPr>
      <w:r w:rsidRPr="004E01E3">
        <w:rPr>
          <w:rFonts w:ascii="Calibri" w:hAnsi="Calibri" w:cs="Calibri"/>
          <w:sz w:val="20"/>
        </w:rPr>
        <w:t>Le AC pos</w:t>
      </w:r>
      <w:r w:rsidR="00B16270">
        <w:rPr>
          <w:rFonts w:ascii="Calibri" w:hAnsi="Calibri" w:cs="Calibri"/>
          <w:sz w:val="20"/>
        </w:rPr>
        <w:t xml:space="preserve">sono essere avere inizio, ma non solo, </w:t>
      </w:r>
      <w:r w:rsidRPr="004E01E3">
        <w:rPr>
          <w:rFonts w:ascii="Calibri" w:hAnsi="Calibri" w:cs="Calibri"/>
          <w:sz w:val="20"/>
        </w:rPr>
        <w:t>dai fattori di seguito elencati.</w:t>
      </w:r>
    </w:p>
    <w:p w:rsidR="007D63FD" w:rsidRPr="004E01E3" w:rsidRDefault="007D63FD" w:rsidP="007D63FD">
      <w:pPr>
        <w:numPr>
          <w:ilvl w:val="0"/>
          <w:numId w:val="9"/>
        </w:numPr>
        <w:rPr>
          <w:rFonts w:ascii="Calibri" w:hAnsi="Calibri" w:cs="Calibri"/>
          <w:sz w:val="20"/>
        </w:rPr>
      </w:pPr>
      <w:r w:rsidRPr="004E01E3">
        <w:rPr>
          <w:rFonts w:ascii="Calibri" w:hAnsi="Calibri" w:cs="Calibri"/>
          <w:sz w:val="20"/>
        </w:rPr>
        <w:t>Riunione per il Riesame della Direzione; in questo caso, le fonti ed i canali di informazione sono i seguenti:</w:t>
      </w:r>
    </w:p>
    <w:p w:rsidR="007D63FD" w:rsidRPr="004E01E3" w:rsidRDefault="007D63FD" w:rsidP="007D63FD">
      <w:pPr>
        <w:numPr>
          <w:ilvl w:val="1"/>
          <w:numId w:val="9"/>
        </w:numPr>
        <w:tabs>
          <w:tab w:val="clear" w:pos="1440"/>
          <w:tab w:val="num" w:pos="993"/>
        </w:tabs>
        <w:ind w:left="993" w:hanging="284"/>
        <w:rPr>
          <w:rFonts w:ascii="Calibri" w:hAnsi="Calibri" w:cs="Calibri"/>
          <w:sz w:val="20"/>
        </w:rPr>
      </w:pPr>
      <w:r w:rsidRPr="004E01E3">
        <w:rPr>
          <w:rFonts w:ascii="Calibri" w:hAnsi="Calibri" w:cs="Calibri"/>
          <w:sz w:val="20"/>
        </w:rPr>
        <w:t xml:space="preserve">“Registro delle </w:t>
      </w:r>
      <w:r w:rsidR="00B16270">
        <w:rPr>
          <w:rFonts w:ascii="Calibri" w:hAnsi="Calibri" w:cs="Calibri"/>
          <w:sz w:val="20"/>
        </w:rPr>
        <w:t>Non conformità</w:t>
      </w:r>
      <w:r w:rsidRPr="004E01E3">
        <w:rPr>
          <w:rFonts w:ascii="Calibri" w:hAnsi="Calibri" w:cs="Calibri"/>
          <w:sz w:val="20"/>
        </w:rPr>
        <w:t>” dove vengono annotate le NC rilevate in ambito aziendale o relative a reclami fondati, con risalto delle cause; a tale proposito devono essere affrontate con un AC le NC ripetitive in quanto sintomo di un problema a livello di SGRS.</w:t>
      </w:r>
    </w:p>
    <w:p w:rsidR="007D63FD" w:rsidRPr="004E01E3" w:rsidRDefault="007D63FD" w:rsidP="007D63FD">
      <w:pPr>
        <w:numPr>
          <w:ilvl w:val="1"/>
          <w:numId w:val="9"/>
        </w:numPr>
        <w:tabs>
          <w:tab w:val="clear" w:pos="1440"/>
          <w:tab w:val="num" w:pos="993"/>
        </w:tabs>
        <w:ind w:left="993" w:hanging="284"/>
        <w:rPr>
          <w:rFonts w:ascii="Calibri" w:hAnsi="Calibri" w:cs="Calibri"/>
          <w:sz w:val="20"/>
        </w:rPr>
      </w:pPr>
      <w:r w:rsidRPr="004E01E3">
        <w:rPr>
          <w:rFonts w:ascii="Calibri" w:hAnsi="Calibri" w:cs="Calibri"/>
          <w:sz w:val="20"/>
        </w:rPr>
        <w:t>Audit interni, dai quali é possibile individuare i punti critici a livello di SGRS.</w:t>
      </w:r>
    </w:p>
    <w:p w:rsidR="007D63FD" w:rsidRPr="004E01E3" w:rsidRDefault="007D63FD" w:rsidP="007D63FD">
      <w:pPr>
        <w:numPr>
          <w:ilvl w:val="1"/>
          <w:numId w:val="9"/>
        </w:numPr>
        <w:tabs>
          <w:tab w:val="clear" w:pos="1440"/>
          <w:tab w:val="num" w:pos="993"/>
        </w:tabs>
        <w:ind w:left="993" w:hanging="284"/>
        <w:rPr>
          <w:rFonts w:ascii="Calibri" w:hAnsi="Calibri" w:cs="Calibri"/>
          <w:sz w:val="20"/>
        </w:rPr>
      </w:pPr>
      <w:r w:rsidRPr="004E01E3">
        <w:rPr>
          <w:rFonts w:ascii="Calibri" w:hAnsi="Calibri" w:cs="Calibri"/>
          <w:sz w:val="20"/>
        </w:rPr>
        <w:t>Audit compiuti presso i fornitori eseguiti nel contesto del processo di valutazione del fornitore.</w:t>
      </w:r>
    </w:p>
    <w:p w:rsidR="007D63FD" w:rsidRPr="004E01E3" w:rsidRDefault="007D63FD" w:rsidP="007D63FD">
      <w:pPr>
        <w:numPr>
          <w:ilvl w:val="1"/>
          <w:numId w:val="9"/>
        </w:numPr>
        <w:tabs>
          <w:tab w:val="clear" w:pos="1440"/>
          <w:tab w:val="num" w:pos="993"/>
        </w:tabs>
        <w:ind w:left="993" w:hanging="284"/>
        <w:rPr>
          <w:rFonts w:ascii="Calibri" w:hAnsi="Calibri" w:cs="Calibri"/>
          <w:sz w:val="20"/>
        </w:rPr>
      </w:pPr>
      <w:r w:rsidRPr="004E01E3">
        <w:rPr>
          <w:rFonts w:ascii="Calibri" w:hAnsi="Calibri" w:cs="Calibri"/>
          <w:sz w:val="20"/>
        </w:rPr>
        <w:t>Audit compiuti da terzi (Organismo di certificazione, Organizzazioni Non Governative, Enti locali e nazionali, clienti ad esempio a titolo di valutazione del fornitore, etc.).</w:t>
      </w:r>
    </w:p>
    <w:p w:rsidR="007D63FD" w:rsidRPr="004E01E3" w:rsidRDefault="007D63FD" w:rsidP="007D63FD">
      <w:pPr>
        <w:numPr>
          <w:ilvl w:val="1"/>
          <w:numId w:val="9"/>
        </w:numPr>
        <w:tabs>
          <w:tab w:val="clear" w:pos="1440"/>
          <w:tab w:val="num" w:pos="993"/>
        </w:tabs>
        <w:ind w:left="993" w:hanging="284"/>
        <w:rPr>
          <w:rFonts w:ascii="Calibri" w:hAnsi="Calibri" w:cs="Calibri"/>
          <w:sz w:val="20"/>
        </w:rPr>
      </w:pPr>
      <w:r w:rsidRPr="004E01E3">
        <w:rPr>
          <w:rFonts w:ascii="Calibri" w:hAnsi="Calibri" w:cs="Calibri"/>
          <w:sz w:val="20"/>
        </w:rPr>
        <w:t>Report sugli incidenti, dai quali potrebbe emergere la necessità di migliorare il livello di sicurezza delle infrastrutture o agire sull’addestramento e la formazione del personale.</w:t>
      </w:r>
    </w:p>
    <w:p w:rsidR="007D63FD" w:rsidRPr="004E01E3" w:rsidRDefault="00B16270" w:rsidP="007D63FD">
      <w:pPr>
        <w:numPr>
          <w:ilvl w:val="0"/>
          <w:numId w:val="9"/>
        </w:numPr>
        <w:rPr>
          <w:rFonts w:ascii="Calibri" w:hAnsi="Calibri" w:cs="Calibri"/>
          <w:sz w:val="20"/>
        </w:rPr>
      </w:pPr>
      <w:r>
        <w:rPr>
          <w:rFonts w:ascii="Calibri" w:hAnsi="Calibri" w:cs="Calibri"/>
          <w:sz w:val="20"/>
        </w:rPr>
        <w:t>Non conformità grave</w:t>
      </w:r>
      <w:r w:rsidR="007D63FD" w:rsidRPr="004E01E3">
        <w:rPr>
          <w:rFonts w:ascii="Calibri" w:hAnsi="Calibri" w:cs="Calibri"/>
          <w:sz w:val="20"/>
        </w:rPr>
        <w:t>, per la quale non è sufficiente trovare i rimedi, bensì è opportuno rimuoverne le cause.</w:t>
      </w:r>
    </w:p>
    <w:p w:rsidR="007D63FD" w:rsidRPr="004E01E3" w:rsidRDefault="007D63FD" w:rsidP="007D63FD">
      <w:pPr>
        <w:numPr>
          <w:ilvl w:val="0"/>
          <w:numId w:val="9"/>
        </w:numPr>
        <w:rPr>
          <w:rFonts w:ascii="Calibri" w:hAnsi="Calibri" w:cs="Calibri"/>
          <w:sz w:val="20"/>
        </w:rPr>
      </w:pPr>
      <w:r w:rsidRPr="004E01E3">
        <w:rPr>
          <w:rFonts w:ascii="Calibri" w:hAnsi="Calibri" w:cs="Calibri"/>
          <w:sz w:val="20"/>
        </w:rPr>
        <w:t>Reclami ricevuti internamente dai lavoratori, in questo caso, le fonti ed i canali di informazione sono i seguenti:</w:t>
      </w:r>
    </w:p>
    <w:p w:rsidR="007D63FD" w:rsidRPr="004E01E3" w:rsidRDefault="007D63FD" w:rsidP="007D63FD">
      <w:pPr>
        <w:numPr>
          <w:ilvl w:val="1"/>
          <w:numId w:val="9"/>
        </w:numPr>
        <w:tabs>
          <w:tab w:val="clear" w:pos="1440"/>
          <w:tab w:val="num" w:pos="993"/>
        </w:tabs>
        <w:ind w:left="993" w:hanging="284"/>
        <w:rPr>
          <w:rFonts w:ascii="Calibri" w:hAnsi="Calibri" w:cs="Calibri"/>
          <w:sz w:val="20"/>
        </w:rPr>
      </w:pPr>
      <w:r w:rsidRPr="004E01E3">
        <w:rPr>
          <w:rFonts w:ascii="Calibri" w:hAnsi="Calibri" w:cs="Calibri"/>
          <w:sz w:val="20"/>
        </w:rPr>
        <w:t>Cassetta dei suggerimenti, attraverso la quale i lavoratori possono esprimere liberamente ed in modo riservato il proprio pensiero.</w:t>
      </w:r>
    </w:p>
    <w:p w:rsidR="007D63FD" w:rsidRPr="004E01E3" w:rsidRDefault="007D63FD" w:rsidP="007D63FD">
      <w:pPr>
        <w:numPr>
          <w:ilvl w:val="1"/>
          <w:numId w:val="9"/>
        </w:numPr>
        <w:tabs>
          <w:tab w:val="clear" w:pos="1440"/>
          <w:tab w:val="num" w:pos="993"/>
        </w:tabs>
        <w:ind w:left="993" w:hanging="284"/>
        <w:rPr>
          <w:rFonts w:ascii="Calibri" w:hAnsi="Calibri" w:cs="Calibri"/>
          <w:sz w:val="20"/>
        </w:rPr>
      </w:pPr>
      <w:r w:rsidRPr="004E01E3">
        <w:rPr>
          <w:rFonts w:ascii="Calibri" w:hAnsi="Calibri" w:cs="Calibri"/>
          <w:sz w:val="20"/>
        </w:rPr>
        <w:t>Colloqui periodici con i lavoratori, finalizzati a far emergere eventuali disappunti.</w:t>
      </w:r>
    </w:p>
    <w:p w:rsidR="007D63FD" w:rsidRPr="004E01E3" w:rsidRDefault="007D63FD" w:rsidP="007D63FD">
      <w:pPr>
        <w:numPr>
          <w:ilvl w:val="0"/>
          <w:numId w:val="9"/>
        </w:numPr>
        <w:rPr>
          <w:rFonts w:ascii="Calibri" w:hAnsi="Calibri" w:cs="Calibri"/>
          <w:sz w:val="20"/>
        </w:rPr>
      </w:pPr>
      <w:r w:rsidRPr="004E01E3">
        <w:rPr>
          <w:rFonts w:ascii="Calibri" w:hAnsi="Calibri" w:cs="Calibri"/>
          <w:sz w:val="20"/>
        </w:rPr>
        <w:t>Reclami ricevuti da Parti Interessate esterne all’azienda.</w:t>
      </w:r>
    </w:p>
    <w:p w:rsidR="004E01E3" w:rsidRDefault="004E01E3" w:rsidP="007D63FD">
      <w:pPr>
        <w:tabs>
          <w:tab w:val="left" w:pos="567"/>
        </w:tabs>
        <w:rPr>
          <w:rFonts w:ascii="Calibri" w:hAnsi="Calibri" w:cs="Calibri"/>
          <w:sz w:val="20"/>
        </w:rPr>
      </w:pPr>
    </w:p>
    <w:p w:rsidR="007D63FD" w:rsidRPr="004E01E3" w:rsidRDefault="00B16270" w:rsidP="007D63FD">
      <w:pPr>
        <w:tabs>
          <w:tab w:val="left" w:pos="567"/>
        </w:tabs>
        <w:rPr>
          <w:rFonts w:ascii="Calibri" w:hAnsi="Calibri" w:cs="Calibri"/>
          <w:sz w:val="20"/>
        </w:rPr>
      </w:pPr>
      <w:r>
        <w:rPr>
          <w:rFonts w:ascii="Calibri" w:hAnsi="Calibri" w:cs="Calibri"/>
          <w:sz w:val="20"/>
        </w:rPr>
        <w:t>Lo studio delle AC</w:t>
      </w:r>
      <w:r w:rsidR="007D63FD" w:rsidRPr="004E01E3">
        <w:rPr>
          <w:rFonts w:ascii="Calibri" w:hAnsi="Calibri" w:cs="Calibri"/>
          <w:sz w:val="20"/>
        </w:rPr>
        <w:t xml:space="preserve"> deve essere condotto da RGRS in stretta collaborazione con </w:t>
      </w:r>
      <w:r w:rsidR="00B95DAD">
        <w:rPr>
          <w:rFonts w:ascii="Calibri" w:hAnsi="Calibri" w:cs="Calibri"/>
          <w:sz w:val="20"/>
        </w:rPr>
        <w:t>RSRS</w:t>
      </w:r>
      <w:r w:rsidR="007D63FD" w:rsidRPr="004E01E3">
        <w:rPr>
          <w:rFonts w:ascii="Calibri" w:hAnsi="Calibri" w:cs="Calibri"/>
          <w:sz w:val="20"/>
        </w:rPr>
        <w:t xml:space="preserve"> (gli elementi in ingresso sono i canali di informazione di questa procedura) e deve portare, come risultato in uscita l’azione proposta e la compilazione delle parti sottostanti della tabella.</w:t>
      </w:r>
    </w:p>
    <w:p w:rsidR="007D63FD" w:rsidRPr="004E01E3" w:rsidRDefault="007D63FD" w:rsidP="007D63FD">
      <w:pPr>
        <w:rPr>
          <w:rFonts w:ascii="Calibri" w:hAnsi="Calibri" w:cs="Calibri"/>
          <w:sz w:val="20"/>
        </w:rPr>
      </w:pPr>
    </w:p>
    <w:p w:rsidR="007D63FD" w:rsidRPr="004E01E3" w:rsidRDefault="007D63FD" w:rsidP="007D63FD">
      <w:pPr>
        <w:rPr>
          <w:rFonts w:ascii="Calibri" w:hAnsi="Calibri" w:cs="Calibri"/>
          <w:sz w:val="20"/>
        </w:rPr>
      </w:pPr>
      <w:r w:rsidRPr="004E01E3">
        <w:rPr>
          <w:rFonts w:ascii="Calibri" w:hAnsi="Calibri" w:cs="Calibri"/>
          <w:sz w:val="20"/>
        </w:rPr>
        <w:t>Contestualmente RGRS deve stimare i tempi e i costi necessari p</w:t>
      </w:r>
      <w:r w:rsidR="00B16270">
        <w:rPr>
          <w:rFonts w:ascii="Calibri" w:hAnsi="Calibri" w:cs="Calibri"/>
          <w:sz w:val="20"/>
        </w:rPr>
        <w:t>er la messa in atto delle AC,</w:t>
      </w:r>
      <w:r w:rsidRPr="004E01E3">
        <w:rPr>
          <w:rFonts w:ascii="Calibri" w:hAnsi="Calibri" w:cs="Calibri"/>
          <w:sz w:val="20"/>
        </w:rPr>
        <w:t xml:space="preserve"> considerato le risorse disponibili, e deve stabilire con </w:t>
      </w:r>
      <w:r w:rsidR="00B16270">
        <w:rPr>
          <w:rFonts w:ascii="Calibri" w:hAnsi="Calibri" w:cs="Calibri"/>
          <w:sz w:val="20"/>
        </w:rPr>
        <w:t>RL</w:t>
      </w:r>
      <w:r w:rsidR="00B95DAD">
        <w:rPr>
          <w:rFonts w:ascii="Calibri" w:hAnsi="Calibri" w:cs="Calibri"/>
          <w:sz w:val="20"/>
        </w:rPr>
        <w:t>RS</w:t>
      </w:r>
      <w:r w:rsidRPr="004E01E3">
        <w:rPr>
          <w:rFonts w:ascii="Calibri" w:hAnsi="Calibri" w:cs="Calibri"/>
          <w:sz w:val="20"/>
        </w:rPr>
        <w:t xml:space="preserve"> una data di </w:t>
      </w:r>
      <w:r w:rsidR="00B16270">
        <w:rPr>
          <w:rFonts w:ascii="Calibri" w:hAnsi="Calibri" w:cs="Calibri"/>
          <w:sz w:val="20"/>
        </w:rPr>
        <w:t>audit.</w:t>
      </w:r>
    </w:p>
    <w:p w:rsidR="007D63FD" w:rsidRPr="004E01E3" w:rsidRDefault="007D63FD" w:rsidP="007D63FD">
      <w:pPr>
        <w:rPr>
          <w:rFonts w:ascii="Calibri" w:hAnsi="Calibri" w:cs="Calibri"/>
          <w:sz w:val="20"/>
        </w:rPr>
      </w:pPr>
    </w:p>
    <w:p w:rsidR="007D63FD" w:rsidRPr="004E01E3" w:rsidRDefault="007D63FD" w:rsidP="007D63FD">
      <w:pPr>
        <w:rPr>
          <w:rFonts w:ascii="Calibri" w:hAnsi="Calibri" w:cs="Calibri"/>
          <w:sz w:val="20"/>
        </w:rPr>
      </w:pPr>
      <w:r w:rsidRPr="004E01E3">
        <w:rPr>
          <w:rFonts w:ascii="Calibri" w:hAnsi="Calibri" w:cs="Calibri"/>
          <w:sz w:val="20"/>
        </w:rPr>
        <w:t xml:space="preserve">Questa prima fase (di pianificazione) si conclude con l’apposizione delle firme del RGRS e di </w:t>
      </w:r>
      <w:r w:rsidR="00B16270">
        <w:rPr>
          <w:rFonts w:ascii="Calibri" w:hAnsi="Calibri" w:cs="Calibri"/>
          <w:sz w:val="20"/>
        </w:rPr>
        <w:t>RL</w:t>
      </w:r>
      <w:r w:rsidR="00B95DAD">
        <w:rPr>
          <w:rFonts w:ascii="Calibri" w:hAnsi="Calibri" w:cs="Calibri"/>
          <w:sz w:val="20"/>
        </w:rPr>
        <w:t>RS</w:t>
      </w:r>
      <w:r w:rsidRPr="004E01E3">
        <w:rPr>
          <w:rFonts w:ascii="Calibri" w:hAnsi="Calibri" w:cs="Calibri"/>
          <w:sz w:val="20"/>
        </w:rPr>
        <w:t xml:space="preserve"> direttamente coinvolto nell’implementazione e della DG</w:t>
      </w:r>
      <w:r w:rsidR="00B16270">
        <w:rPr>
          <w:rFonts w:ascii="Calibri" w:hAnsi="Calibri" w:cs="Calibri"/>
          <w:sz w:val="20"/>
        </w:rPr>
        <w:t>, il cui visto di approvazione è</w:t>
      </w:r>
      <w:r w:rsidRPr="004E01E3">
        <w:rPr>
          <w:rFonts w:ascii="Calibri" w:hAnsi="Calibri" w:cs="Calibri"/>
          <w:sz w:val="20"/>
        </w:rPr>
        <w:t xml:space="preserve"> la condizione vincolante per autorizzare la messa in opera delle AC stabilite.</w:t>
      </w:r>
    </w:p>
    <w:p w:rsidR="007D63FD" w:rsidRPr="004E01E3" w:rsidRDefault="007D63FD" w:rsidP="007D63FD">
      <w:pPr>
        <w:rPr>
          <w:rFonts w:ascii="Calibri" w:hAnsi="Calibri" w:cs="Calibri"/>
          <w:sz w:val="20"/>
        </w:rPr>
      </w:pPr>
    </w:p>
    <w:p w:rsidR="007D63FD" w:rsidRPr="004E01E3" w:rsidRDefault="007D63FD" w:rsidP="007D63FD">
      <w:pPr>
        <w:rPr>
          <w:rFonts w:ascii="Calibri" w:hAnsi="Calibri" w:cs="Calibri"/>
          <w:sz w:val="20"/>
        </w:rPr>
      </w:pPr>
      <w:r w:rsidRPr="004E01E3">
        <w:rPr>
          <w:rFonts w:ascii="Calibri" w:hAnsi="Calibri" w:cs="Calibri"/>
          <w:sz w:val="20"/>
        </w:rPr>
        <w:t xml:space="preserve">Se le AC sono state messe in pratica completamente, secondo i tempi e modi prestabiliti (esito positivo), </w:t>
      </w:r>
      <w:r w:rsidR="00B16270">
        <w:rPr>
          <w:rFonts w:ascii="Calibri" w:hAnsi="Calibri" w:cs="Calibri"/>
          <w:sz w:val="20"/>
        </w:rPr>
        <w:t>RG</w:t>
      </w:r>
      <w:r w:rsidR="00B95DAD">
        <w:rPr>
          <w:rFonts w:ascii="Calibri" w:hAnsi="Calibri" w:cs="Calibri"/>
          <w:sz w:val="20"/>
        </w:rPr>
        <w:t>RS</w:t>
      </w:r>
      <w:r w:rsidRPr="004E01E3">
        <w:rPr>
          <w:rFonts w:ascii="Calibri" w:hAnsi="Calibri" w:cs="Calibri"/>
          <w:sz w:val="20"/>
        </w:rPr>
        <w:t xml:space="preserve"> registra:</w:t>
      </w:r>
    </w:p>
    <w:p w:rsidR="007D63FD" w:rsidRPr="004E01E3" w:rsidRDefault="007D63FD" w:rsidP="007D63FD">
      <w:pPr>
        <w:numPr>
          <w:ilvl w:val="0"/>
          <w:numId w:val="1"/>
        </w:numPr>
        <w:spacing w:before="60"/>
        <w:ind w:left="284" w:hanging="284"/>
        <w:rPr>
          <w:rFonts w:ascii="Calibri" w:hAnsi="Calibri" w:cs="Calibri"/>
          <w:sz w:val="20"/>
        </w:rPr>
      </w:pPr>
      <w:r w:rsidRPr="004E01E3">
        <w:rPr>
          <w:rFonts w:ascii="Calibri" w:hAnsi="Calibri" w:cs="Calibri"/>
          <w:sz w:val="20"/>
        </w:rPr>
        <w:t>la data di esecuzione (e il numero del resoconto degli audit);</w:t>
      </w:r>
    </w:p>
    <w:p w:rsidR="007D63FD" w:rsidRPr="004E01E3" w:rsidRDefault="007D63FD" w:rsidP="007D63FD">
      <w:pPr>
        <w:numPr>
          <w:ilvl w:val="0"/>
          <w:numId w:val="1"/>
        </w:numPr>
        <w:rPr>
          <w:rFonts w:ascii="Calibri" w:hAnsi="Calibri" w:cs="Calibri"/>
          <w:sz w:val="20"/>
        </w:rPr>
      </w:pPr>
      <w:r w:rsidRPr="004E01E3">
        <w:rPr>
          <w:rFonts w:ascii="Calibri" w:hAnsi="Calibri" w:cs="Calibri"/>
          <w:sz w:val="20"/>
        </w:rPr>
        <w:t>l’esito della verifica.</w:t>
      </w:r>
    </w:p>
    <w:p w:rsidR="007D63FD" w:rsidRPr="004E01E3" w:rsidRDefault="007D63FD" w:rsidP="007D63FD">
      <w:pPr>
        <w:spacing w:before="60"/>
        <w:rPr>
          <w:rFonts w:ascii="Calibri" w:hAnsi="Calibri" w:cs="Calibri"/>
          <w:sz w:val="20"/>
        </w:rPr>
      </w:pPr>
      <w:r w:rsidRPr="004E01E3">
        <w:rPr>
          <w:rFonts w:ascii="Calibri" w:hAnsi="Calibri" w:cs="Calibri"/>
          <w:sz w:val="20"/>
        </w:rPr>
        <w:t>e procede all’archiviazione del</w:t>
      </w:r>
      <w:r w:rsidR="004E01E3">
        <w:rPr>
          <w:rFonts w:ascii="Calibri" w:hAnsi="Calibri" w:cs="Calibri"/>
          <w:sz w:val="20"/>
        </w:rPr>
        <w:t xml:space="preserve"> Rapporto di NC</w:t>
      </w:r>
      <w:r w:rsidRPr="004E01E3">
        <w:rPr>
          <w:rFonts w:ascii="Calibri" w:hAnsi="Calibri" w:cs="Calibri"/>
          <w:sz w:val="20"/>
        </w:rPr>
        <w:t xml:space="preserve"> ponendo la data e la propria firma.</w:t>
      </w:r>
    </w:p>
    <w:p w:rsidR="007D63FD" w:rsidRPr="004E01E3" w:rsidRDefault="007D63FD" w:rsidP="007D63FD">
      <w:pPr>
        <w:rPr>
          <w:rFonts w:ascii="Calibri" w:hAnsi="Calibri" w:cs="Calibri"/>
          <w:sz w:val="20"/>
        </w:rPr>
      </w:pPr>
    </w:p>
    <w:p w:rsidR="007D63FD" w:rsidRPr="004E01E3" w:rsidRDefault="007D63FD" w:rsidP="007D63FD">
      <w:pPr>
        <w:rPr>
          <w:rFonts w:ascii="Calibri" w:hAnsi="Calibri" w:cs="Calibri"/>
          <w:sz w:val="20"/>
        </w:rPr>
      </w:pPr>
      <w:r w:rsidRPr="004E01E3">
        <w:rPr>
          <w:rFonts w:ascii="Calibri" w:hAnsi="Calibri" w:cs="Calibri"/>
          <w:sz w:val="20"/>
        </w:rPr>
        <w:t>Negli altri casi (esito parziale o negativo) dovrà essere stabilita una d</w:t>
      </w:r>
      <w:r w:rsidR="00B16270">
        <w:rPr>
          <w:rFonts w:ascii="Calibri" w:hAnsi="Calibri" w:cs="Calibri"/>
          <w:sz w:val="20"/>
        </w:rPr>
        <w:t>ata di verifica supplementare e</w:t>
      </w:r>
      <w:r w:rsidRPr="004E01E3">
        <w:rPr>
          <w:rFonts w:ascii="Calibri" w:hAnsi="Calibri" w:cs="Calibri"/>
          <w:sz w:val="20"/>
        </w:rPr>
        <w:t xml:space="preserve"> </w:t>
      </w:r>
      <w:r w:rsidR="00B16270">
        <w:rPr>
          <w:rFonts w:ascii="Calibri" w:hAnsi="Calibri" w:cs="Calibri"/>
          <w:sz w:val="20"/>
        </w:rPr>
        <w:t>RG</w:t>
      </w:r>
      <w:r w:rsidR="00B95DAD">
        <w:rPr>
          <w:rFonts w:ascii="Calibri" w:hAnsi="Calibri" w:cs="Calibri"/>
          <w:sz w:val="20"/>
        </w:rPr>
        <w:t>RS</w:t>
      </w:r>
      <w:r w:rsidRPr="004E01E3">
        <w:rPr>
          <w:rFonts w:ascii="Calibri" w:hAnsi="Calibri" w:cs="Calibri"/>
          <w:sz w:val="20"/>
        </w:rPr>
        <w:t xml:space="preserve"> registrerà:</w:t>
      </w:r>
    </w:p>
    <w:p w:rsidR="007D63FD" w:rsidRPr="004E01E3" w:rsidRDefault="007D63FD" w:rsidP="007D63FD">
      <w:pPr>
        <w:numPr>
          <w:ilvl w:val="0"/>
          <w:numId w:val="1"/>
        </w:numPr>
        <w:ind w:left="284" w:hanging="284"/>
        <w:rPr>
          <w:rFonts w:ascii="Calibri" w:hAnsi="Calibri" w:cs="Calibri"/>
          <w:sz w:val="20"/>
        </w:rPr>
      </w:pPr>
      <w:r w:rsidRPr="004E01E3">
        <w:rPr>
          <w:rFonts w:ascii="Calibri" w:hAnsi="Calibri" w:cs="Calibri"/>
          <w:sz w:val="20"/>
        </w:rPr>
        <w:t>la data di esecuzione (e il numero del rapporto);</w:t>
      </w:r>
    </w:p>
    <w:p w:rsidR="007D63FD" w:rsidRPr="004E01E3" w:rsidRDefault="007D63FD" w:rsidP="007D63FD">
      <w:pPr>
        <w:numPr>
          <w:ilvl w:val="0"/>
          <w:numId w:val="1"/>
        </w:numPr>
        <w:rPr>
          <w:rFonts w:ascii="Calibri" w:hAnsi="Calibri" w:cs="Calibri"/>
          <w:sz w:val="20"/>
        </w:rPr>
      </w:pPr>
      <w:r w:rsidRPr="004E01E3">
        <w:rPr>
          <w:rFonts w:ascii="Calibri" w:hAnsi="Calibri" w:cs="Calibri"/>
          <w:sz w:val="20"/>
        </w:rPr>
        <w:t>l’esito della verifica (parziale o negativo),</w:t>
      </w:r>
    </w:p>
    <w:p w:rsidR="007D63FD" w:rsidRPr="004E01E3" w:rsidRDefault="007D63FD" w:rsidP="007D63FD">
      <w:pPr>
        <w:numPr>
          <w:ilvl w:val="0"/>
          <w:numId w:val="1"/>
        </w:numPr>
        <w:rPr>
          <w:rFonts w:ascii="Calibri" w:hAnsi="Calibri" w:cs="Calibri"/>
          <w:sz w:val="20"/>
        </w:rPr>
      </w:pPr>
      <w:r w:rsidRPr="004E01E3">
        <w:rPr>
          <w:rFonts w:ascii="Calibri" w:hAnsi="Calibri" w:cs="Calibri"/>
          <w:sz w:val="20"/>
        </w:rPr>
        <w:t>una data prestabilita per una verifica supplementare.</w:t>
      </w:r>
    </w:p>
    <w:p w:rsidR="007D63FD" w:rsidRPr="004E01E3" w:rsidRDefault="007D63FD" w:rsidP="007D63FD">
      <w:pPr>
        <w:rPr>
          <w:rFonts w:ascii="Calibri" w:hAnsi="Calibri" w:cs="Calibri"/>
          <w:sz w:val="20"/>
        </w:rPr>
      </w:pPr>
    </w:p>
    <w:p w:rsidR="007D63FD" w:rsidRPr="004E01E3" w:rsidRDefault="007D63FD" w:rsidP="007D63FD">
      <w:pPr>
        <w:rPr>
          <w:rFonts w:ascii="Calibri" w:hAnsi="Calibri" w:cs="Calibri"/>
          <w:sz w:val="20"/>
        </w:rPr>
      </w:pPr>
      <w:r w:rsidRPr="004E01E3">
        <w:rPr>
          <w:rFonts w:ascii="Calibri" w:hAnsi="Calibri" w:cs="Calibri"/>
          <w:sz w:val="20"/>
        </w:rPr>
        <w:t>I dati e le attività coinvolte nella messa in atto di AC dovranno essere successivamente monitorati per un certo periodo di tempo (in base alle stesse fonti e canali di informazione), allo scopo di verificare la reale portata ed efficacia delle azioni introdotte e poter quindi stabilire oggettivamente se queste hanno prodotto gli effetti desiderati, oppure se saranno necessarie ulteriori misure di perfezionamento.</w:t>
      </w:r>
    </w:p>
    <w:p w:rsidR="004E01E3" w:rsidRDefault="004E01E3" w:rsidP="007D63FD">
      <w:pPr>
        <w:pStyle w:val="Testocommento"/>
        <w:rPr>
          <w:rFonts w:ascii="Calibri" w:hAnsi="Calibri" w:cs="Calibri"/>
          <w:sz w:val="20"/>
        </w:rPr>
      </w:pPr>
    </w:p>
    <w:p w:rsidR="007D63FD" w:rsidRPr="006405A6" w:rsidRDefault="004E01E3" w:rsidP="006405A6">
      <w:pPr>
        <w:pStyle w:val="Titolo1"/>
        <w:suppressAutoHyphens w:val="0"/>
        <w:spacing w:after="0"/>
        <w:ind w:left="502" w:hanging="360"/>
        <w:jc w:val="left"/>
        <w:rPr>
          <w:rFonts w:ascii="Calibri" w:hAnsi="Calibri"/>
          <w:bCs/>
          <w:smallCaps w:val="0"/>
          <w:sz w:val="24"/>
        </w:rPr>
      </w:pPr>
      <w:bookmarkStart w:id="4" w:name="_Toc17982412"/>
      <w:r w:rsidRPr="006405A6">
        <w:rPr>
          <w:rFonts w:ascii="Calibri" w:hAnsi="Calibri"/>
          <w:bCs/>
          <w:smallCaps w:val="0"/>
          <w:sz w:val="24"/>
        </w:rPr>
        <w:t>5</w:t>
      </w:r>
      <w:r w:rsidR="007D63FD" w:rsidRPr="006405A6">
        <w:rPr>
          <w:rFonts w:ascii="Calibri" w:hAnsi="Calibri"/>
          <w:bCs/>
          <w:smallCaps w:val="0"/>
          <w:sz w:val="24"/>
        </w:rPr>
        <w:t>.0 AZIONI DI MIGLIORAMENTO</w:t>
      </w:r>
      <w:bookmarkEnd w:id="4"/>
    </w:p>
    <w:p w:rsidR="007D63FD" w:rsidRPr="004E01E3" w:rsidRDefault="007D63FD" w:rsidP="007D63FD">
      <w:pPr>
        <w:pStyle w:val="Testocommento"/>
        <w:rPr>
          <w:rFonts w:ascii="Calibri" w:hAnsi="Calibri" w:cs="Calibri"/>
          <w:sz w:val="20"/>
        </w:rPr>
      </w:pPr>
      <w:r w:rsidRPr="004E01E3">
        <w:rPr>
          <w:rFonts w:ascii="Calibri" w:hAnsi="Calibri" w:cs="Calibri"/>
          <w:sz w:val="20"/>
        </w:rPr>
        <w:t xml:space="preserve">L’azienda ha definito, nell’ottica del miglioramento continuativo ed a scopo preventivo, le seguenti regole di comportamento nel caso in cui un nostro fornitore utilizzi lavoro minorile. Da un punto di vista documentale l’attuazione di uno dei piani di rimedio di seguito descritto deve essere formalizzato </w:t>
      </w:r>
      <w:r w:rsidR="004E01E3">
        <w:rPr>
          <w:rFonts w:ascii="Calibri" w:hAnsi="Calibri" w:cs="Calibri"/>
          <w:sz w:val="20"/>
        </w:rPr>
        <w:t>nel Piano di miglioramento</w:t>
      </w:r>
    </w:p>
    <w:p w:rsidR="007D63FD" w:rsidRPr="004E01E3" w:rsidRDefault="007D63FD" w:rsidP="007D63FD">
      <w:pPr>
        <w:pStyle w:val="Testocommento"/>
        <w:rPr>
          <w:rFonts w:ascii="Calibri" w:hAnsi="Calibri" w:cs="Calibri"/>
          <w:sz w:val="20"/>
        </w:rPr>
      </w:pPr>
    </w:p>
    <w:p w:rsidR="007D63FD" w:rsidRPr="006405A6" w:rsidRDefault="004E01E3" w:rsidP="006405A6">
      <w:pPr>
        <w:pStyle w:val="Titolo1"/>
        <w:suppressAutoHyphens w:val="0"/>
        <w:spacing w:after="0"/>
        <w:ind w:left="502" w:hanging="360"/>
        <w:jc w:val="left"/>
        <w:rPr>
          <w:rFonts w:ascii="Calibri" w:hAnsi="Calibri"/>
          <w:bCs/>
          <w:smallCaps w:val="0"/>
          <w:sz w:val="24"/>
        </w:rPr>
      </w:pPr>
      <w:bookmarkStart w:id="5" w:name="_Toc17982413"/>
      <w:r w:rsidRPr="006405A6">
        <w:rPr>
          <w:rFonts w:ascii="Calibri" w:hAnsi="Calibri"/>
          <w:bCs/>
          <w:smallCaps w:val="0"/>
          <w:sz w:val="24"/>
        </w:rPr>
        <w:t>5</w:t>
      </w:r>
      <w:r w:rsidR="007D63FD" w:rsidRPr="006405A6">
        <w:rPr>
          <w:rFonts w:ascii="Calibri" w:hAnsi="Calibri"/>
          <w:bCs/>
          <w:smallCaps w:val="0"/>
          <w:sz w:val="24"/>
        </w:rPr>
        <w:t>.1 Piani di rimedio per i minori</w:t>
      </w:r>
      <w:bookmarkEnd w:id="5"/>
    </w:p>
    <w:p w:rsidR="007D63FD" w:rsidRPr="004E01E3" w:rsidRDefault="007D63FD" w:rsidP="007D63FD">
      <w:pPr>
        <w:pStyle w:val="Testocommento"/>
        <w:rPr>
          <w:rFonts w:ascii="Calibri" w:hAnsi="Calibri" w:cs="Calibri"/>
          <w:sz w:val="20"/>
        </w:rPr>
      </w:pPr>
      <w:r w:rsidRPr="004E01E3">
        <w:rPr>
          <w:rFonts w:ascii="Calibri" w:hAnsi="Calibri" w:cs="Calibri"/>
          <w:sz w:val="20"/>
        </w:rPr>
        <w:t>RGRS, nel momento in cui si registrasse una situazione tale per cui un minore debba lavorare, in relazione alla situazione socio economica della zona ove è ubicato il fornitore, mette in atto una o più delle seguenti azioni, descritte in ordine crescente di priorità (dettata dall’urgenza) e nel rispetto delle risorse messe a disposizione dalla DG.</w:t>
      </w:r>
    </w:p>
    <w:p w:rsidR="007D63FD" w:rsidRPr="004E01E3" w:rsidRDefault="007D63FD" w:rsidP="007D63FD">
      <w:pPr>
        <w:pStyle w:val="Testocommento"/>
        <w:rPr>
          <w:rFonts w:ascii="Calibri" w:hAnsi="Calibri" w:cs="Calibri"/>
          <w:sz w:val="20"/>
        </w:rPr>
      </w:pPr>
    </w:p>
    <w:p w:rsidR="007D63FD" w:rsidRPr="004E01E3" w:rsidRDefault="007D63FD" w:rsidP="007D63FD">
      <w:pPr>
        <w:pStyle w:val="Testocommento"/>
        <w:numPr>
          <w:ilvl w:val="0"/>
          <w:numId w:val="10"/>
        </w:numPr>
        <w:rPr>
          <w:rFonts w:ascii="Calibri" w:hAnsi="Calibri" w:cs="Calibri"/>
          <w:sz w:val="20"/>
        </w:rPr>
      </w:pPr>
      <w:r w:rsidRPr="004E01E3">
        <w:rPr>
          <w:rFonts w:ascii="Calibri" w:hAnsi="Calibri" w:cs="Calibri"/>
          <w:sz w:val="20"/>
        </w:rPr>
        <w:t>Si fa promotore per l’assunzione di altri familiari del minore al fine di assicurare sostentamento finanziario alla famiglia.</w:t>
      </w:r>
    </w:p>
    <w:p w:rsidR="007D63FD" w:rsidRPr="004E01E3" w:rsidRDefault="007D63FD" w:rsidP="007D63FD">
      <w:pPr>
        <w:pStyle w:val="Testocommento"/>
        <w:numPr>
          <w:ilvl w:val="0"/>
          <w:numId w:val="10"/>
        </w:numPr>
        <w:rPr>
          <w:rFonts w:ascii="Calibri" w:hAnsi="Calibri" w:cs="Calibri"/>
          <w:sz w:val="20"/>
        </w:rPr>
      </w:pPr>
      <w:r w:rsidRPr="004E01E3">
        <w:rPr>
          <w:rFonts w:ascii="Calibri" w:hAnsi="Calibri" w:cs="Calibri"/>
          <w:sz w:val="20"/>
        </w:rPr>
        <w:t>Si fa promotore per assicurare, in col</w:t>
      </w:r>
      <w:r w:rsidR="006405A6">
        <w:rPr>
          <w:rFonts w:ascii="Calibri" w:hAnsi="Calibri" w:cs="Calibri"/>
          <w:sz w:val="20"/>
        </w:rPr>
        <w:t xml:space="preserve">laborazione con il fornitore, </w:t>
      </w:r>
      <w:r w:rsidRPr="004E01E3">
        <w:rPr>
          <w:rFonts w:ascii="Calibri" w:hAnsi="Calibri" w:cs="Calibri"/>
          <w:sz w:val="20"/>
        </w:rPr>
        <w:t>l’istruzione al minore tramite pagamento delle tasse scolastiche, libri, trasporto per la scuola.</w:t>
      </w:r>
    </w:p>
    <w:p w:rsidR="007D63FD" w:rsidRPr="004E01E3" w:rsidRDefault="007D63FD" w:rsidP="007D63FD">
      <w:pPr>
        <w:pStyle w:val="Testocommento"/>
        <w:numPr>
          <w:ilvl w:val="0"/>
          <w:numId w:val="10"/>
        </w:numPr>
        <w:rPr>
          <w:rFonts w:ascii="Calibri" w:hAnsi="Calibri" w:cs="Calibri"/>
          <w:sz w:val="20"/>
        </w:rPr>
      </w:pPr>
      <w:r w:rsidRPr="004E01E3">
        <w:rPr>
          <w:rFonts w:ascii="Calibri" w:hAnsi="Calibri" w:cs="Calibri"/>
          <w:sz w:val="20"/>
        </w:rPr>
        <w:t>Elabora con Organizzazioni Non Governative e amministrazioni locali soluzioni di lungo termine per fare fronte al problema.</w:t>
      </w:r>
    </w:p>
    <w:p w:rsidR="007D63FD" w:rsidRPr="004E01E3" w:rsidRDefault="007D63FD" w:rsidP="007D63FD">
      <w:pPr>
        <w:pStyle w:val="Testocommento"/>
        <w:rPr>
          <w:rFonts w:ascii="Calibri" w:hAnsi="Calibri" w:cs="Calibri"/>
          <w:sz w:val="20"/>
        </w:rPr>
      </w:pPr>
    </w:p>
    <w:p w:rsidR="007D63FD" w:rsidRPr="004E01E3" w:rsidRDefault="007D63FD" w:rsidP="007D63FD">
      <w:pPr>
        <w:pStyle w:val="Testocommento"/>
        <w:rPr>
          <w:rFonts w:ascii="Calibri" w:hAnsi="Calibri" w:cs="Calibri"/>
          <w:sz w:val="20"/>
        </w:rPr>
      </w:pPr>
      <w:proofErr w:type="gramStart"/>
      <w:r w:rsidRPr="004E01E3">
        <w:rPr>
          <w:rFonts w:ascii="Calibri" w:hAnsi="Calibri" w:cs="Calibri"/>
          <w:sz w:val="20"/>
        </w:rPr>
        <w:t>E’</w:t>
      </w:r>
      <w:proofErr w:type="gramEnd"/>
      <w:r w:rsidRPr="004E01E3">
        <w:rPr>
          <w:rFonts w:ascii="Calibri" w:hAnsi="Calibri" w:cs="Calibri"/>
          <w:sz w:val="20"/>
        </w:rPr>
        <w:t xml:space="preserve"> evidente che RGRS (autorizzato dalla Direzione) assicura comunque almeno uno delle seguenti azioni, anche senza la collaborazione del fornitore. </w:t>
      </w:r>
    </w:p>
    <w:p w:rsidR="007D63FD" w:rsidRPr="004E01E3" w:rsidRDefault="007D63FD" w:rsidP="007D63FD">
      <w:pPr>
        <w:rPr>
          <w:rFonts w:ascii="Calibri" w:hAnsi="Calibri" w:cs="Calibri"/>
          <w:sz w:val="20"/>
        </w:rPr>
      </w:pPr>
    </w:p>
    <w:p w:rsidR="007D63FD" w:rsidRPr="006405A6" w:rsidRDefault="004E01E3" w:rsidP="006405A6">
      <w:pPr>
        <w:pStyle w:val="Titolo1"/>
        <w:suppressAutoHyphens w:val="0"/>
        <w:spacing w:after="0"/>
        <w:ind w:left="502" w:hanging="360"/>
        <w:jc w:val="left"/>
        <w:rPr>
          <w:rFonts w:ascii="Calibri" w:hAnsi="Calibri"/>
          <w:bCs/>
          <w:smallCaps w:val="0"/>
          <w:sz w:val="24"/>
        </w:rPr>
      </w:pPr>
      <w:bookmarkStart w:id="6" w:name="_Toc17982414"/>
      <w:r w:rsidRPr="006405A6">
        <w:rPr>
          <w:rFonts w:ascii="Calibri" w:hAnsi="Calibri"/>
          <w:bCs/>
          <w:smallCaps w:val="0"/>
          <w:sz w:val="24"/>
        </w:rPr>
        <w:t>5</w:t>
      </w:r>
      <w:r w:rsidR="007D63FD" w:rsidRPr="006405A6">
        <w:rPr>
          <w:rFonts w:ascii="Calibri" w:hAnsi="Calibri"/>
          <w:bCs/>
          <w:smallCaps w:val="0"/>
          <w:sz w:val="24"/>
        </w:rPr>
        <w:t>.2 Piani di rimedio per l’istruzione</w:t>
      </w:r>
      <w:bookmarkEnd w:id="6"/>
      <w:r w:rsidR="007D63FD" w:rsidRPr="006405A6">
        <w:rPr>
          <w:rFonts w:ascii="Calibri" w:hAnsi="Calibri"/>
          <w:bCs/>
          <w:smallCaps w:val="0"/>
          <w:sz w:val="24"/>
        </w:rPr>
        <w:t xml:space="preserve"> </w:t>
      </w:r>
    </w:p>
    <w:p w:rsidR="007D63FD" w:rsidRPr="004E01E3" w:rsidRDefault="007D63FD" w:rsidP="007D63FD">
      <w:pPr>
        <w:rPr>
          <w:rFonts w:ascii="Calibri" w:hAnsi="Calibri" w:cs="Calibri"/>
          <w:sz w:val="20"/>
        </w:rPr>
      </w:pPr>
      <w:r w:rsidRPr="004E01E3">
        <w:rPr>
          <w:rFonts w:ascii="Calibri" w:hAnsi="Calibri" w:cs="Calibri"/>
          <w:sz w:val="20"/>
        </w:rPr>
        <w:t>RGRS, nel momento in cui si registrasse una situazione tale per cui un giovane lavo</w:t>
      </w:r>
      <w:r w:rsidR="006405A6">
        <w:rPr>
          <w:rFonts w:ascii="Calibri" w:hAnsi="Calibri" w:cs="Calibri"/>
          <w:sz w:val="20"/>
        </w:rPr>
        <w:t>ratore debba lavorare presso l’</w:t>
      </w:r>
      <w:r w:rsidRPr="004E01E3">
        <w:rPr>
          <w:rFonts w:ascii="Calibri" w:hAnsi="Calibri" w:cs="Calibri"/>
          <w:sz w:val="20"/>
        </w:rPr>
        <w:t>organizzazione o presso un suo fornitore, mette in atto modalità di impiego che favoriscano la loro educazione.</w:t>
      </w:r>
    </w:p>
    <w:p w:rsidR="007D63FD" w:rsidRPr="004E01E3" w:rsidRDefault="007D63FD" w:rsidP="007D63FD">
      <w:pPr>
        <w:rPr>
          <w:rFonts w:ascii="Calibri" w:hAnsi="Calibri" w:cs="Calibri"/>
          <w:sz w:val="20"/>
        </w:rPr>
      </w:pPr>
    </w:p>
    <w:p w:rsidR="007D63FD" w:rsidRPr="004E01E3" w:rsidRDefault="007D63FD" w:rsidP="007D63FD">
      <w:pPr>
        <w:numPr>
          <w:ilvl w:val="0"/>
          <w:numId w:val="11"/>
        </w:numPr>
        <w:rPr>
          <w:rFonts w:ascii="Calibri" w:hAnsi="Calibri" w:cs="Calibri"/>
          <w:sz w:val="20"/>
        </w:rPr>
      </w:pPr>
      <w:r w:rsidRPr="004E01E3">
        <w:rPr>
          <w:rFonts w:ascii="Calibri" w:hAnsi="Calibri" w:cs="Calibri"/>
          <w:sz w:val="20"/>
        </w:rPr>
        <w:t>Assicura un impiego leggero e sicuro part-time.</w:t>
      </w:r>
    </w:p>
    <w:p w:rsidR="007D63FD" w:rsidRPr="004E01E3" w:rsidRDefault="007D63FD" w:rsidP="007D63FD">
      <w:pPr>
        <w:numPr>
          <w:ilvl w:val="0"/>
          <w:numId w:val="11"/>
        </w:numPr>
        <w:rPr>
          <w:rFonts w:ascii="Calibri" w:hAnsi="Calibri" w:cs="Calibri"/>
          <w:sz w:val="20"/>
        </w:rPr>
      </w:pPr>
      <w:r w:rsidRPr="004E01E3">
        <w:rPr>
          <w:rFonts w:ascii="Calibri" w:hAnsi="Calibri" w:cs="Calibri"/>
          <w:sz w:val="20"/>
        </w:rPr>
        <w:t>Favorisce la frequenza scolastica da parte del giovane lavoratore grazie all’orario part-time.</w:t>
      </w:r>
    </w:p>
    <w:p w:rsidR="007D63FD" w:rsidRPr="004E01E3" w:rsidRDefault="007D63FD" w:rsidP="007D63FD">
      <w:pPr>
        <w:numPr>
          <w:ilvl w:val="0"/>
          <w:numId w:val="11"/>
        </w:numPr>
        <w:rPr>
          <w:rFonts w:ascii="Calibri" w:hAnsi="Calibri" w:cs="Calibri"/>
          <w:sz w:val="20"/>
        </w:rPr>
      </w:pPr>
      <w:r w:rsidRPr="004E01E3">
        <w:rPr>
          <w:rFonts w:ascii="Calibri" w:hAnsi="Calibri" w:cs="Calibri"/>
          <w:sz w:val="20"/>
        </w:rPr>
        <w:t>Assicura che il tempo complessivo che il giovane lavoratore trascorre fra azienda, scuola e tragitto sia inferiore alle 10 ore giornaliere.</w:t>
      </w:r>
    </w:p>
    <w:p w:rsidR="007D63FD" w:rsidRPr="004E01E3" w:rsidRDefault="007D63FD" w:rsidP="007D63FD">
      <w:pPr>
        <w:pStyle w:val="Testocommento"/>
        <w:rPr>
          <w:rFonts w:ascii="Calibri" w:hAnsi="Calibri" w:cs="Calibri"/>
          <w:sz w:val="20"/>
        </w:rPr>
      </w:pPr>
      <w:proofErr w:type="gramStart"/>
      <w:r w:rsidRPr="004E01E3">
        <w:rPr>
          <w:rFonts w:ascii="Calibri" w:hAnsi="Calibri" w:cs="Calibri"/>
          <w:sz w:val="20"/>
        </w:rPr>
        <w:t>E’</w:t>
      </w:r>
      <w:proofErr w:type="gramEnd"/>
      <w:r w:rsidRPr="004E01E3">
        <w:rPr>
          <w:rFonts w:ascii="Calibri" w:hAnsi="Calibri" w:cs="Calibri"/>
          <w:sz w:val="20"/>
        </w:rPr>
        <w:t xml:space="preserve"> evidente che RGRS (autorizzato dalla Direzione), qualora la famiglia del giovane lavoratore si trovi in condizioni finanziarie al di sotto della soglia di povertà, garantisce un trasporto sicuro al giovane lavoratore e il pagamento delle tasse scolastiche, dei libri e di quanto altro.</w:t>
      </w:r>
    </w:p>
    <w:sectPr w:rsidR="007D63FD" w:rsidRPr="004E01E3">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482" w:right="851" w:bottom="907" w:left="851" w:header="510" w:footer="454" w:gutter="0"/>
      <w:paperSrc w:first="7" w:other="7"/>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6D5" w:rsidRDefault="00F906D5">
      <w:r>
        <w:separator/>
      </w:r>
    </w:p>
  </w:endnote>
  <w:endnote w:type="continuationSeparator" w:id="0">
    <w:p w:rsidR="00F906D5" w:rsidRDefault="00F9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B5C" w:rsidRDefault="005E3B5C">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D57" w:rsidRPr="005806B2" w:rsidRDefault="005806B2" w:rsidP="005806B2">
    <w:pPr>
      <w:pStyle w:val="Pidipagina"/>
      <w:pBdr>
        <w:top w:val="double" w:sz="4" w:space="1" w:color="70AD47" w:themeColor="accent6"/>
      </w:pBdr>
      <w:rPr>
        <w:i/>
        <w:sz w:val="18"/>
      </w:rPr>
    </w:pPr>
    <w:r w:rsidRPr="005806B2">
      <w:rPr>
        <w:i/>
        <w:sz w:val="18"/>
      </w:rPr>
      <w:t xml:space="preserve">Ed. 1 Rev. 01 del 23.06-2020              </w:t>
    </w:r>
    <w:r>
      <w:rPr>
        <w:i/>
        <w:sz w:val="18"/>
      </w:rPr>
      <w:t xml:space="preserve">                                                 </w:t>
    </w:r>
    <w:r w:rsidRPr="005806B2">
      <w:rPr>
        <w:i/>
        <w:sz w:val="18"/>
      </w:rPr>
      <w:t xml:space="preserve">                                                            Pagina 3 di 5</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B5C" w:rsidRDefault="005E3B5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6D5" w:rsidRDefault="00F906D5">
      <w:r>
        <w:separator/>
      </w:r>
    </w:p>
  </w:footnote>
  <w:footnote w:type="continuationSeparator" w:id="0">
    <w:p w:rsidR="00F906D5" w:rsidRDefault="00F906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B5C" w:rsidRDefault="005E3B5C">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70" w:type="dxa"/>
      <w:tblLayout w:type="fixed"/>
      <w:tblCellMar>
        <w:left w:w="70" w:type="dxa"/>
        <w:right w:w="70" w:type="dxa"/>
      </w:tblCellMar>
      <w:tblLook w:val="0000" w:firstRow="0" w:lastRow="0" w:firstColumn="0" w:lastColumn="0" w:noHBand="0" w:noVBand="0"/>
    </w:tblPr>
    <w:tblGrid>
      <w:gridCol w:w="3119"/>
      <w:gridCol w:w="7087"/>
    </w:tblGrid>
    <w:tr w:rsidR="005806B2" w:rsidTr="005806B2">
      <w:trPr>
        <w:cantSplit/>
        <w:trHeight w:val="843"/>
      </w:trPr>
      <w:tc>
        <w:tcPr>
          <w:tcW w:w="3119" w:type="dxa"/>
          <w:vAlign w:val="center"/>
        </w:tcPr>
        <w:p w:rsidR="005806B2" w:rsidRDefault="005E3B5C" w:rsidP="003F29FC">
          <w:pPr>
            <w:pStyle w:val="Intestazione"/>
            <w:jc w:val="center"/>
            <w:rPr>
              <w:b/>
              <w:color w:val="0000FF"/>
            </w:rPr>
          </w:pPr>
          <w:bookmarkStart w:id="7" w:name="_GoBack"/>
          <w:r>
            <w:rPr>
              <w:rFonts w:ascii="Verdana" w:hAnsi="Verdana"/>
              <w:b/>
              <w:noProof/>
              <w:szCs w:val="24"/>
            </w:rPr>
            <w:drawing>
              <wp:anchor distT="0" distB="0" distL="114300" distR="114300" simplePos="0" relativeHeight="251659264" behindDoc="0" locked="0" layoutInCell="1" allowOverlap="1" wp14:anchorId="5C8B2AC7" wp14:editId="61F4ECDB">
                <wp:simplePos x="0" y="0"/>
                <wp:positionH relativeFrom="column">
                  <wp:posOffset>1905</wp:posOffset>
                </wp:positionH>
                <wp:positionV relativeFrom="paragraph">
                  <wp:posOffset>181610</wp:posOffset>
                </wp:positionV>
                <wp:extent cx="1908175" cy="301625"/>
                <wp:effectExtent l="0" t="0" r="0" b="317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301625"/>
                        </a:xfrm>
                        <a:prstGeom prst="rect">
                          <a:avLst/>
                        </a:prstGeom>
                        <a:noFill/>
                      </pic:spPr>
                    </pic:pic>
                  </a:graphicData>
                </a:graphic>
                <wp14:sizeRelH relativeFrom="page">
                  <wp14:pctWidth>0</wp14:pctWidth>
                </wp14:sizeRelH>
                <wp14:sizeRelV relativeFrom="page">
                  <wp14:pctHeight>0</wp14:pctHeight>
                </wp14:sizeRelV>
              </wp:anchor>
            </w:drawing>
          </w:r>
          <w:bookmarkEnd w:id="7"/>
        </w:p>
      </w:tc>
      <w:tc>
        <w:tcPr>
          <w:tcW w:w="7087" w:type="dxa"/>
          <w:vAlign w:val="center"/>
        </w:tcPr>
        <w:p w:rsidR="005806B2" w:rsidRPr="005806B2" w:rsidRDefault="005806B2" w:rsidP="005806B2">
          <w:pPr>
            <w:suppressAutoHyphens/>
            <w:jc w:val="right"/>
            <w:rPr>
              <w:rFonts w:ascii="Arial" w:hAnsi="Arial" w:cs="Arial"/>
              <w:b/>
              <w:i/>
              <w:sz w:val="28"/>
              <w:szCs w:val="28"/>
            </w:rPr>
          </w:pPr>
          <w:r w:rsidRPr="005806B2">
            <w:rPr>
              <w:rFonts w:ascii="Arial" w:hAnsi="Arial" w:cs="Arial"/>
              <w:b/>
              <w:i/>
              <w:sz w:val="28"/>
              <w:szCs w:val="28"/>
            </w:rPr>
            <w:t xml:space="preserve">PO 19 </w:t>
          </w:r>
        </w:p>
        <w:p w:rsidR="005806B2" w:rsidRPr="00B16270" w:rsidRDefault="005806B2" w:rsidP="005806B2">
          <w:pPr>
            <w:suppressAutoHyphens/>
            <w:jc w:val="right"/>
            <w:rPr>
              <w:rFonts w:ascii="Arial" w:hAnsi="Arial" w:cs="Arial"/>
              <w:b/>
              <w:sz w:val="28"/>
              <w:szCs w:val="28"/>
            </w:rPr>
          </w:pPr>
          <w:r w:rsidRPr="005806B2">
            <w:rPr>
              <w:rFonts w:ascii="Arial" w:hAnsi="Arial" w:cs="Arial"/>
              <w:b/>
              <w:i/>
              <w:sz w:val="28"/>
              <w:szCs w:val="28"/>
            </w:rPr>
            <w:t>Gestione dei reclami e delle non conformità</w:t>
          </w:r>
        </w:p>
      </w:tc>
    </w:tr>
  </w:tbl>
  <w:p w:rsidR="00095582" w:rsidRDefault="00095582" w:rsidP="005806B2">
    <w:pPr>
      <w:pStyle w:val="Intestazione"/>
      <w:pBdr>
        <w:top w:val="double" w:sz="4" w:space="1" w:color="70AD47" w:themeColor="accent6"/>
      </w:pBdr>
      <w:tabs>
        <w:tab w:val="clear" w:pos="4819"/>
        <w:tab w:val="clear" w:pos="9071"/>
        <w:tab w:val="left" w:pos="426"/>
        <w:tab w:val="left" w:pos="7088"/>
        <w:tab w:val="right" w:pos="10490"/>
      </w:tabs>
      <w:spacing w:before="60"/>
      <w:ind w:right="-568"/>
      <w:rPr>
        <w:b/>
        <w:sz w:val="19"/>
        <w:szCs w:val="19"/>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B5C" w:rsidRDefault="005E3B5C">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B5CAB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381893"/>
    <w:multiLevelType w:val="hybridMultilevel"/>
    <w:tmpl w:val="F2B49E9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9D2B32"/>
    <w:multiLevelType w:val="hybridMultilevel"/>
    <w:tmpl w:val="982E81D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FD67DBE"/>
    <w:multiLevelType w:val="hybridMultilevel"/>
    <w:tmpl w:val="8F52C05C"/>
    <w:lvl w:ilvl="0" w:tplc="04100019">
      <w:start w:val="1"/>
      <w:numFmt w:val="lowerLetter"/>
      <w:lvlText w:val="%1."/>
      <w:lvlJc w:val="left"/>
      <w:pPr>
        <w:tabs>
          <w:tab w:val="num" w:pos="720"/>
        </w:tabs>
        <w:ind w:left="720" w:hanging="360"/>
      </w:pPr>
    </w:lvl>
    <w:lvl w:ilvl="1" w:tplc="0410000B">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34696173"/>
    <w:multiLevelType w:val="hybridMultilevel"/>
    <w:tmpl w:val="6770AD5C"/>
    <w:lvl w:ilvl="0" w:tplc="04100005">
      <w:start w:val="1"/>
      <w:numFmt w:val="bullet"/>
      <w:lvlText w:val=""/>
      <w:lvlJc w:val="left"/>
      <w:pPr>
        <w:tabs>
          <w:tab w:val="num" w:pos="643"/>
        </w:tabs>
        <w:ind w:left="643" w:hanging="360"/>
      </w:pPr>
      <w:rPr>
        <w:rFonts w:ascii="Wingdings" w:hAnsi="Wingdings" w:hint="default"/>
      </w:rPr>
    </w:lvl>
    <w:lvl w:ilvl="1" w:tplc="04100003" w:tentative="1">
      <w:start w:val="1"/>
      <w:numFmt w:val="bullet"/>
      <w:lvlText w:val="o"/>
      <w:lvlJc w:val="left"/>
      <w:pPr>
        <w:tabs>
          <w:tab w:val="num" w:pos="1363"/>
        </w:tabs>
        <w:ind w:left="1363" w:hanging="360"/>
      </w:pPr>
      <w:rPr>
        <w:rFonts w:ascii="Courier New" w:hAnsi="Courier New" w:cs="Courier New" w:hint="default"/>
      </w:rPr>
    </w:lvl>
    <w:lvl w:ilvl="2" w:tplc="04100005" w:tentative="1">
      <w:start w:val="1"/>
      <w:numFmt w:val="bullet"/>
      <w:lvlText w:val=""/>
      <w:lvlJc w:val="left"/>
      <w:pPr>
        <w:tabs>
          <w:tab w:val="num" w:pos="2083"/>
        </w:tabs>
        <w:ind w:left="2083" w:hanging="360"/>
      </w:pPr>
      <w:rPr>
        <w:rFonts w:ascii="Wingdings" w:hAnsi="Wingdings" w:hint="default"/>
      </w:rPr>
    </w:lvl>
    <w:lvl w:ilvl="3" w:tplc="04100001" w:tentative="1">
      <w:start w:val="1"/>
      <w:numFmt w:val="bullet"/>
      <w:lvlText w:val=""/>
      <w:lvlJc w:val="left"/>
      <w:pPr>
        <w:tabs>
          <w:tab w:val="num" w:pos="2803"/>
        </w:tabs>
        <w:ind w:left="2803" w:hanging="360"/>
      </w:pPr>
      <w:rPr>
        <w:rFonts w:ascii="Symbol" w:hAnsi="Symbol" w:hint="default"/>
      </w:rPr>
    </w:lvl>
    <w:lvl w:ilvl="4" w:tplc="04100003" w:tentative="1">
      <w:start w:val="1"/>
      <w:numFmt w:val="bullet"/>
      <w:lvlText w:val="o"/>
      <w:lvlJc w:val="left"/>
      <w:pPr>
        <w:tabs>
          <w:tab w:val="num" w:pos="3523"/>
        </w:tabs>
        <w:ind w:left="3523" w:hanging="360"/>
      </w:pPr>
      <w:rPr>
        <w:rFonts w:ascii="Courier New" w:hAnsi="Courier New" w:cs="Courier New" w:hint="default"/>
      </w:rPr>
    </w:lvl>
    <w:lvl w:ilvl="5" w:tplc="04100005" w:tentative="1">
      <w:start w:val="1"/>
      <w:numFmt w:val="bullet"/>
      <w:lvlText w:val=""/>
      <w:lvlJc w:val="left"/>
      <w:pPr>
        <w:tabs>
          <w:tab w:val="num" w:pos="4243"/>
        </w:tabs>
        <w:ind w:left="4243" w:hanging="360"/>
      </w:pPr>
      <w:rPr>
        <w:rFonts w:ascii="Wingdings" w:hAnsi="Wingdings" w:hint="default"/>
      </w:rPr>
    </w:lvl>
    <w:lvl w:ilvl="6" w:tplc="04100001" w:tentative="1">
      <w:start w:val="1"/>
      <w:numFmt w:val="bullet"/>
      <w:lvlText w:val=""/>
      <w:lvlJc w:val="left"/>
      <w:pPr>
        <w:tabs>
          <w:tab w:val="num" w:pos="4963"/>
        </w:tabs>
        <w:ind w:left="4963" w:hanging="360"/>
      </w:pPr>
      <w:rPr>
        <w:rFonts w:ascii="Symbol" w:hAnsi="Symbol" w:hint="default"/>
      </w:rPr>
    </w:lvl>
    <w:lvl w:ilvl="7" w:tplc="04100003" w:tentative="1">
      <w:start w:val="1"/>
      <w:numFmt w:val="bullet"/>
      <w:lvlText w:val="o"/>
      <w:lvlJc w:val="left"/>
      <w:pPr>
        <w:tabs>
          <w:tab w:val="num" w:pos="5683"/>
        </w:tabs>
        <w:ind w:left="5683" w:hanging="360"/>
      </w:pPr>
      <w:rPr>
        <w:rFonts w:ascii="Courier New" w:hAnsi="Courier New" w:cs="Courier New" w:hint="default"/>
      </w:rPr>
    </w:lvl>
    <w:lvl w:ilvl="8" w:tplc="04100005" w:tentative="1">
      <w:start w:val="1"/>
      <w:numFmt w:val="bullet"/>
      <w:lvlText w:val=""/>
      <w:lvlJc w:val="left"/>
      <w:pPr>
        <w:tabs>
          <w:tab w:val="num" w:pos="6403"/>
        </w:tabs>
        <w:ind w:left="6403" w:hanging="360"/>
      </w:pPr>
      <w:rPr>
        <w:rFonts w:ascii="Wingdings" w:hAnsi="Wingdings" w:hint="default"/>
      </w:rPr>
    </w:lvl>
  </w:abstractNum>
  <w:abstractNum w:abstractNumId="6" w15:restartNumberingAfterBreak="0">
    <w:nsid w:val="540D2E1D"/>
    <w:multiLevelType w:val="hybridMultilevel"/>
    <w:tmpl w:val="3320A20C"/>
    <w:lvl w:ilvl="0" w:tplc="04100019">
      <w:start w:val="1"/>
      <w:numFmt w:val="lowerLetter"/>
      <w:lvlText w:val="%1."/>
      <w:lvlJc w:val="left"/>
      <w:pPr>
        <w:tabs>
          <w:tab w:val="num" w:pos="720"/>
        </w:tabs>
        <w:ind w:left="720" w:hanging="360"/>
      </w:pPr>
    </w:lvl>
    <w:lvl w:ilvl="1" w:tplc="04100005">
      <w:start w:val="1"/>
      <w:numFmt w:val="bullet"/>
      <w:lvlText w:val=""/>
      <w:lvlJc w:val="left"/>
      <w:pPr>
        <w:tabs>
          <w:tab w:val="num" w:pos="1440"/>
        </w:tabs>
        <w:ind w:left="1440" w:hanging="360"/>
      </w:pPr>
      <w:rPr>
        <w:rFonts w:ascii="Wingdings" w:hAnsi="Wingdings" w:hint="default"/>
      </w:rPr>
    </w:lvl>
    <w:lvl w:ilvl="2" w:tplc="04100019">
      <w:start w:val="1"/>
      <w:numFmt w:val="lowerLetter"/>
      <w:lvlText w:val="%3."/>
      <w:lvlJc w:val="left"/>
      <w:pPr>
        <w:tabs>
          <w:tab w:val="num" w:pos="2340"/>
        </w:tabs>
        <w:ind w:left="2340" w:hanging="36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654A17F4"/>
    <w:multiLevelType w:val="multilevel"/>
    <w:tmpl w:val="2CEE3078"/>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664401F1"/>
    <w:multiLevelType w:val="hybridMultilevel"/>
    <w:tmpl w:val="5AFE31C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73EE40CF"/>
    <w:multiLevelType w:val="multilevel"/>
    <w:tmpl w:val="B0A2A2EC"/>
    <w:lvl w:ilvl="0">
      <w:start w:val="1"/>
      <w:numFmt w:val="decimal"/>
      <w:isLgl/>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1080"/>
        </w:tabs>
        <w:ind w:left="864" w:hanging="864"/>
      </w:pPr>
      <w:rPr>
        <w:rFonts w:hint="default"/>
      </w:rPr>
    </w:lvl>
    <w:lvl w:ilvl="4">
      <w:start w:val="1"/>
      <w:numFmt w:val="decimal"/>
      <w:pStyle w:val="Titolo5"/>
      <w:lvlText w:val="%1.%2.%3.%4.%5"/>
      <w:lvlJc w:val="left"/>
      <w:pPr>
        <w:tabs>
          <w:tab w:val="num" w:pos="1440"/>
        </w:tabs>
        <w:ind w:left="1008" w:hanging="1008"/>
      </w:pPr>
      <w:rPr>
        <w:rFonts w:hint="default"/>
      </w:rPr>
    </w:lvl>
    <w:lvl w:ilvl="5">
      <w:start w:val="1"/>
      <w:numFmt w:val="decimal"/>
      <w:pStyle w:val="Titolo6"/>
      <w:lvlText w:val="%1.%2.%3.%4.%5.%6"/>
      <w:lvlJc w:val="left"/>
      <w:pPr>
        <w:tabs>
          <w:tab w:val="num" w:pos="144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C3A13C1"/>
    <w:multiLevelType w:val="hybridMultilevel"/>
    <w:tmpl w:val="F0408CD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9"/>
  </w:num>
  <w:num w:numId="3">
    <w:abstractNumId w:val="10"/>
  </w:num>
  <w:num w:numId="4">
    <w:abstractNumId w:val="7"/>
  </w:num>
  <w:num w:numId="5">
    <w:abstractNumId w:val="2"/>
  </w:num>
  <w:num w:numId="6">
    <w:abstractNumId w:val="4"/>
  </w:num>
  <w:num w:numId="7">
    <w:abstractNumId w:val="5"/>
  </w:num>
  <w:num w:numId="8">
    <w:abstractNumId w:val="0"/>
  </w:num>
  <w:num w:numId="9">
    <w:abstractNumId w:val="6"/>
  </w:num>
  <w:num w:numId="10">
    <w:abstractNumId w:val="3"/>
  </w:num>
  <w:num w:numId="1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4"/>
    <w:rsid w:val="00095582"/>
    <w:rsid w:val="000A020C"/>
    <w:rsid w:val="000A235E"/>
    <w:rsid w:val="000D44C2"/>
    <w:rsid w:val="0011239F"/>
    <w:rsid w:val="00113BD0"/>
    <w:rsid w:val="0011471E"/>
    <w:rsid w:val="00157C34"/>
    <w:rsid w:val="0018011A"/>
    <w:rsid w:val="00195A2D"/>
    <w:rsid w:val="001C2B6E"/>
    <w:rsid w:val="001C3DE5"/>
    <w:rsid w:val="002123DC"/>
    <w:rsid w:val="00233E71"/>
    <w:rsid w:val="00300165"/>
    <w:rsid w:val="003F29FC"/>
    <w:rsid w:val="00460B07"/>
    <w:rsid w:val="004C29A1"/>
    <w:rsid w:val="004E01E3"/>
    <w:rsid w:val="00505209"/>
    <w:rsid w:val="0053067D"/>
    <w:rsid w:val="005806B2"/>
    <w:rsid w:val="00597348"/>
    <w:rsid w:val="005E3B5C"/>
    <w:rsid w:val="00625100"/>
    <w:rsid w:val="006405A6"/>
    <w:rsid w:val="00665F67"/>
    <w:rsid w:val="006676EB"/>
    <w:rsid w:val="006957BF"/>
    <w:rsid w:val="006D736A"/>
    <w:rsid w:val="00714FE1"/>
    <w:rsid w:val="0075103E"/>
    <w:rsid w:val="00755465"/>
    <w:rsid w:val="007C56E3"/>
    <w:rsid w:val="007D63FD"/>
    <w:rsid w:val="00932134"/>
    <w:rsid w:val="009C08AA"/>
    <w:rsid w:val="009C5753"/>
    <w:rsid w:val="00A63F64"/>
    <w:rsid w:val="00AB46AF"/>
    <w:rsid w:val="00AD2EA0"/>
    <w:rsid w:val="00B16270"/>
    <w:rsid w:val="00B1794B"/>
    <w:rsid w:val="00B26324"/>
    <w:rsid w:val="00B95DAD"/>
    <w:rsid w:val="00BA7F54"/>
    <w:rsid w:val="00C05CCC"/>
    <w:rsid w:val="00C56D55"/>
    <w:rsid w:val="00C83ED0"/>
    <w:rsid w:val="00C97D57"/>
    <w:rsid w:val="00E222A2"/>
    <w:rsid w:val="00F11C86"/>
    <w:rsid w:val="00F21FCB"/>
    <w:rsid w:val="00F906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00"/>
  <w15:chartTrackingRefBased/>
  <w15:docId w15:val="{36D554C5-DCCA-42C6-B6F8-7574C468A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jc w:val="both"/>
    </w:pPr>
    <w:rPr>
      <w:sz w:val="24"/>
    </w:rPr>
  </w:style>
  <w:style w:type="paragraph" w:styleId="Titolo1">
    <w:name w:val="heading 1"/>
    <w:basedOn w:val="Normale"/>
    <w:next w:val="Normale"/>
    <w:link w:val="Titolo1Carattere"/>
    <w:qFormat/>
    <w:pPr>
      <w:keepNext/>
      <w:suppressAutoHyphens/>
      <w:spacing w:after="240"/>
      <w:outlineLvl w:val="0"/>
    </w:pPr>
    <w:rPr>
      <w:b/>
      <w:smallCaps/>
      <w:sz w:val="28"/>
    </w:rPr>
  </w:style>
  <w:style w:type="paragraph" w:styleId="Titolo2">
    <w:name w:val="heading 2"/>
    <w:basedOn w:val="Normale"/>
    <w:next w:val="Normale"/>
    <w:qFormat/>
    <w:pPr>
      <w:keepNext/>
      <w:numPr>
        <w:ilvl w:val="1"/>
        <w:numId w:val="2"/>
      </w:numPr>
      <w:suppressAutoHyphens/>
      <w:spacing w:before="240" w:after="60"/>
      <w:outlineLvl w:val="1"/>
    </w:pPr>
    <w:rPr>
      <w:b/>
    </w:rPr>
  </w:style>
  <w:style w:type="paragraph" w:styleId="Titolo3">
    <w:name w:val="heading 3"/>
    <w:basedOn w:val="Normale"/>
    <w:next w:val="Normale"/>
    <w:qFormat/>
    <w:pPr>
      <w:keepNext/>
      <w:numPr>
        <w:ilvl w:val="2"/>
        <w:numId w:val="2"/>
      </w:numPr>
      <w:spacing w:before="240" w:after="60"/>
      <w:outlineLvl w:val="2"/>
    </w:pPr>
    <w:rPr>
      <w:rFonts w:ascii="Arial" w:hAnsi="Arial"/>
      <w:b/>
    </w:rPr>
  </w:style>
  <w:style w:type="paragraph" w:styleId="Titolo4">
    <w:name w:val="heading 4"/>
    <w:basedOn w:val="Normale"/>
    <w:next w:val="Normale"/>
    <w:qFormat/>
    <w:pPr>
      <w:keepNext/>
      <w:numPr>
        <w:ilvl w:val="3"/>
        <w:numId w:val="2"/>
      </w:numPr>
      <w:spacing w:before="240" w:after="60"/>
      <w:outlineLvl w:val="3"/>
    </w:pPr>
    <w:rPr>
      <w:rFonts w:ascii="Arial" w:hAnsi="Arial"/>
      <w:i/>
      <w:sz w:val="16"/>
    </w:rPr>
  </w:style>
  <w:style w:type="paragraph" w:styleId="Titolo5">
    <w:name w:val="heading 5"/>
    <w:basedOn w:val="Normale"/>
    <w:next w:val="Rientronormale"/>
    <w:qFormat/>
    <w:pPr>
      <w:numPr>
        <w:ilvl w:val="4"/>
        <w:numId w:val="2"/>
      </w:numPr>
      <w:outlineLvl w:val="4"/>
    </w:pPr>
    <w:rPr>
      <w:rFonts w:ascii="Arial" w:hAnsi="Arial"/>
      <w:b/>
    </w:rPr>
  </w:style>
  <w:style w:type="paragraph" w:styleId="Titolo6">
    <w:name w:val="heading 6"/>
    <w:basedOn w:val="Normale"/>
    <w:next w:val="Rientronormale"/>
    <w:qFormat/>
    <w:pPr>
      <w:numPr>
        <w:ilvl w:val="5"/>
        <w:numId w:val="2"/>
      </w:numPr>
      <w:outlineLvl w:val="5"/>
    </w:pPr>
    <w:rPr>
      <w:rFonts w:ascii="Arial" w:hAnsi="Arial"/>
      <w:u w:val="single"/>
    </w:rPr>
  </w:style>
  <w:style w:type="paragraph" w:styleId="Titolo7">
    <w:name w:val="heading 7"/>
    <w:basedOn w:val="Normale"/>
    <w:next w:val="Rientronormale"/>
    <w:qFormat/>
    <w:pPr>
      <w:outlineLvl w:val="6"/>
    </w:pPr>
    <w:rPr>
      <w:rFonts w:ascii="Arial" w:hAnsi="Arial"/>
      <w:i/>
    </w:rPr>
  </w:style>
  <w:style w:type="paragraph" w:styleId="Titolo8">
    <w:name w:val="heading 8"/>
    <w:basedOn w:val="Normale"/>
    <w:next w:val="Rientronormale"/>
    <w:qFormat/>
    <w:pPr>
      <w:outlineLvl w:val="7"/>
    </w:pPr>
    <w:rPr>
      <w:rFonts w:ascii="Arial" w:hAnsi="Arial"/>
      <w:i/>
    </w:rPr>
  </w:style>
  <w:style w:type="paragraph" w:styleId="Titolo9">
    <w:name w:val="heading 9"/>
    <w:basedOn w:val="Normale"/>
    <w:next w:val="Rientronormale"/>
    <w:qFormat/>
    <w:pPr>
      <w:outlineLvl w:val="8"/>
    </w:pPr>
    <w:rPr>
      <w:rFonts w:ascii="Arial" w:hAnsi="Arial"/>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normale">
    <w:name w:val="Normal Indent"/>
    <w:basedOn w:val="Normale"/>
    <w:pPr>
      <w:ind w:left="708"/>
    </w:pPr>
    <w:rPr>
      <w:rFonts w:ascii="Courier New" w:hAnsi="Courier New"/>
    </w:rPr>
  </w:style>
  <w:style w:type="paragraph" w:styleId="Testocommento">
    <w:name w:val="annotation text"/>
    <w:basedOn w:val="Normale"/>
    <w:semiHidden/>
  </w:style>
  <w:style w:type="paragraph" w:styleId="Sommario8">
    <w:name w:val="toc 8"/>
    <w:basedOn w:val="Normale"/>
    <w:next w:val="Normale"/>
    <w:autoRedefine/>
    <w:semiHidden/>
    <w:pPr>
      <w:ind w:left="1680"/>
      <w:jc w:val="left"/>
    </w:pPr>
    <w:rPr>
      <w:sz w:val="18"/>
    </w:rPr>
  </w:style>
  <w:style w:type="paragraph" w:styleId="Sommario7">
    <w:name w:val="toc 7"/>
    <w:basedOn w:val="Normale"/>
    <w:next w:val="Normale"/>
    <w:autoRedefine/>
    <w:semiHidden/>
    <w:pPr>
      <w:ind w:left="1440"/>
      <w:jc w:val="left"/>
    </w:pPr>
    <w:rPr>
      <w:sz w:val="18"/>
    </w:rPr>
  </w:style>
  <w:style w:type="paragraph" w:styleId="Sommario6">
    <w:name w:val="toc 6"/>
    <w:basedOn w:val="Normale"/>
    <w:next w:val="Normale"/>
    <w:autoRedefine/>
    <w:semiHidden/>
    <w:pPr>
      <w:ind w:left="1200"/>
      <w:jc w:val="left"/>
    </w:pPr>
    <w:rPr>
      <w:sz w:val="18"/>
    </w:rPr>
  </w:style>
  <w:style w:type="paragraph" w:styleId="Sommario5">
    <w:name w:val="toc 5"/>
    <w:basedOn w:val="Normale"/>
    <w:next w:val="Normale"/>
    <w:autoRedefine/>
    <w:semiHidden/>
    <w:pPr>
      <w:ind w:left="960"/>
      <w:jc w:val="left"/>
    </w:pPr>
    <w:rPr>
      <w:sz w:val="18"/>
    </w:rPr>
  </w:style>
  <w:style w:type="paragraph" w:styleId="Sommario4">
    <w:name w:val="toc 4"/>
    <w:basedOn w:val="Normale"/>
    <w:next w:val="Normale"/>
    <w:autoRedefine/>
    <w:semiHidden/>
    <w:pPr>
      <w:ind w:left="720"/>
      <w:jc w:val="left"/>
    </w:pPr>
    <w:rPr>
      <w:sz w:val="18"/>
    </w:rPr>
  </w:style>
  <w:style w:type="paragraph" w:styleId="Sommario3">
    <w:name w:val="toc 3"/>
    <w:basedOn w:val="Normale"/>
    <w:next w:val="Normale"/>
    <w:autoRedefine/>
    <w:semiHidden/>
    <w:pPr>
      <w:ind w:left="480"/>
      <w:jc w:val="left"/>
    </w:pPr>
    <w:rPr>
      <w:i/>
      <w:sz w:val="22"/>
    </w:rPr>
  </w:style>
  <w:style w:type="paragraph" w:styleId="Sommario2">
    <w:name w:val="toc 2"/>
    <w:basedOn w:val="Normale"/>
    <w:next w:val="Normale"/>
    <w:autoRedefine/>
    <w:semiHidden/>
    <w:pPr>
      <w:ind w:left="240"/>
      <w:jc w:val="left"/>
    </w:pPr>
    <w:rPr>
      <w:smallCaps/>
      <w:sz w:val="22"/>
    </w:rPr>
  </w:style>
  <w:style w:type="paragraph" w:styleId="Sommario1">
    <w:name w:val="toc 1"/>
    <w:basedOn w:val="Normale"/>
    <w:next w:val="Normale"/>
    <w:autoRedefine/>
    <w:uiPriority w:val="39"/>
    <w:pPr>
      <w:spacing w:before="120" w:after="120"/>
      <w:jc w:val="left"/>
    </w:pPr>
    <w:rPr>
      <w:b/>
      <w:caps/>
      <w:sz w:val="22"/>
    </w:rPr>
  </w:style>
  <w:style w:type="paragraph" w:styleId="Indice7">
    <w:name w:val="index 7"/>
    <w:basedOn w:val="Normale"/>
    <w:next w:val="Normale"/>
    <w:autoRedefine/>
    <w:semiHidden/>
    <w:pPr>
      <w:ind w:left="1698"/>
    </w:pPr>
    <w:rPr>
      <w:rFonts w:ascii="Courier New" w:hAnsi="Courier New"/>
    </w:rPr>
  </w:style>
  <w:style w:type="paragraph" w:styleId="Indice6">
    <w:name w:val="index 6"/>
    <w:basedOn w:val="Normale"/>
    <w:next w:val="Normale"/>
    <w:autoRedefine/>
    <w:semiHidden/>
    <w:pPr>
      <w:ind w:left="1415"/>
    </w:pPr>
    <w:rPr>
      <w:rFonts w:ascii="Courier New" w:hAnsi="Courier New"/>
    </w:rPr>
  </w:style>
  <w:style w:type="paragraph" w:styleId="Indice5">
    <w:name w:val="index 5"/>
    <w:basedOn w:val="Normale"/>
    <w:next w:val="Normale"/>
    <w:autoRedefine/>
    <w:semiHidden/>
    <w:pPr>
      <w:ind w:left="1132"/>
    </w:pPr>
    <w:rPr>
      <w:rFonts w:ascii="Courier New" w:hAnsi="Courier New"/>
    </w:rPr>
  </w:style>
  <w:style w:type="paragraph" w:styleId="Indice4">
    <w:name w:val="index 4"/>
    <w:basedOn w:val="Normale"/>
    <w:next w:val="Normale"/>
    <w:autoRedefine/>
    <w:semiHidden/>
    <w:pPr>
      <w:ind w:left="849"/>
    </w:pPr>
    <w:rPr>
      <w:rFonts w:ascii="Courier New" w:hAnsi="Courier New"/>
    </w:rPr>
  </w:style>
  <w:style w:type="paragraph" w:styleId="Indice3">
    <w:name w:val="index 3"/>
    <w:basedOn w:val="Normale"/>
    <w:next w:val="Normale"/>
    <w:autoRedefine/>
    <w:semiHidden/>
    <w:pPr>
      <w:ind w:left="566"/>
    </w:pPr>
    <w:rPr>
      <w:rFonts w:ascii="Courier New" w:hAnsi="Courier New"/>
    </w:rPr>
  </w:style>
  <w:style w:type="paragraph" w:styleId="Indice2">
    <w:name w:val="index 2"/>
    <w:basedOn w:val="Normale"/>
    <w:next w:val="Normale"/>
    <w:autoRedefine/>
    <w:semiHidden/>
    <w:pPr>
      <w:ind w:left="283"/>
    </w:pPr>
    <w:rPr>
      <w:rFonts w:ascii="Courier New" w:hAnsi="Courier New"/>
    </w:rPr>
  </w:style>
  <w:style w:type="paragraph" w:styleId="Indice1">
    <w:name w:val="index 1"/>
    <w:basedOn w:val="Normale"/>
    <w:next w:val="Normale"/>
    <w:autoRedefine/>
    <w:semiHidden/>
    <w:pPr>
      <w:suppressAutoHyphens/>
      <w:ind w:left="-74"/>
    </w:pPr>
    <w:rPr>
      <w:smallCaps/>
      <w:sz w:val="20"/>
    </w:rPr>
  </w:style>
  <w:style w:type="paragraph" w:styleId="Titoloindice">
    <w:name w:val="index heading"/>
    <w:basedOn w:val="Normale"/>
    <w:next w:val="Indice1"/>
    <w:semiHidden/>
    <w:pPr>
      <w:ind w:left="1134"/>
    </w:pPr>
    <w:rPr>
      <w:rFonts w:ascii="Courier New" w:hAnsi="Courier New"/>
    </w:rPr>
  </w:style>
  <w:style w:type="paragraph" w:styleId="Pidipagina">
    <w:name w:val="footer"/>
    <w:basedOn w:val="Normale"/>
    <w:pPr>
      <w:tabs>
        <w:tab w:val="center" w:pos="4819"/>
        <w:tab w:val="right" w:pos="9071"/>
      </w:tabs>
    </w:pPr>
    <w:rPr>
      <w:rFonts w:ascii="Arial" w:hAnsi="Arial"/>
    </w:rPr>
  </w:style>
  <w:style w:type="paragraph" w:styleId="Intestazione">
    <w:name w:val="header"/>
    <w:basedOn w:val="Normale"/>
    <w:link w:val="IntestazioneCarattere"/>
    <w:pPr>
      <w:tabs>
        <w:tab w:val="center" w:pos="4819"/>
        <w:tab w:val="right" w:pos="9071"/>
      </w:tabs>
    </w:pPr>
    <w:rPr>
      <w:rFonts w:ascii="Arial" w:hAnsi="Arial"/>
    </w:rPr>
  </w:style>
  <w:style w:type="paragraph" w:styleId="Testonotaapidipagina">
    <w:name w:val="footnote text"/>
    <w:basedOn w:val="Normale"/>
    <w:semiHidden/>
    <w:pPr>
      <w:ind w:left="1134"/>
    </w:pPr>
    <w:rPr>
      <w:rFonts w:ascii="Courier New" w:hAnsi="Courier New"/>
    </w:rPr>
  </w:style>
  <w:style w:type="paragraph" w:customStyle="1" w:styleId="indiceproc">
    <w:name w:val="indiceproc"/>
    <w:basedOn w:val="Normale"/>
    <w:pPr>
      <w:spacing w:before="120" w:after="120"/>
      <w:ind w:left="567"/>
    </w:pPr>
    <w:rPr>
      <w:rFonts w:ascii="Arial" w:hAnsi="Arial"/>
    </w:rPr>
  </w:style>
  <w:style w:type="paragraph" w:customStyle="1" w:styleId="rientro">
    <w:name w:val="rientro"/>
    <w:basedOn w:val="Normale"/>
    <w:pPr>
      <w:ind w:left="1418"/>
    </w:pPr>
    <w:rPr>
      <w:rFonts w:ascii="Arial" w:hAnsi="Arial"/>
    </w:rPr>
  </w:style>
  <w:style w:type="paragraph" w:customStyle="1" w:styleId="capoverso">
    <w:name w:val="capoverso"/>
    <w:basedOn w:val="Normale"/>
    <w:next w:val="Normale"/>
    <w:pPr>
      <w:keepNext/>
      <w:keepLines/>
      <w:spacing w:before="240" w:after="120"/>
      <w:ind w:left="113"/>
    </w:pPr>
    <w:rPr>
      <w:rFonts w:ascii="Arial" w:hAnsi="Arial"/>
      <w:b/>
    </w:rPr>
  </w:style>
  <w:style w:type="paragraph" w:customStyle="1" w:styleId="BodyTextIndent3">
    <w:name w:val="Body Text Indent3"/>
    <w:basedOn w:val="Normale"/>
    <w:pPr>
      <w:spacing w:after="120"/>
      <w:ind w:left="283"/>
    </w:pPr>
    <w:rPr>
      <w:rFonts w:ascii="Arial" w:hAnsi="Arial"/>
    </w:rPr>
  </w:style>
  <w:style w:type="paragraph" w:styleId="Titolo">
    <w:name w:val="Title"/>
    <w:basedOn w:val="Normale"/>
    <w:qFormat/>
    <w:pPr>
      <w:spacing w:before="240" w:after="60"/>
      <w:ind w:left="567"/>
      <w:jc w:val="center"/>
    </w:pPr>
    <w:rPr>
      <w:rFonts w:ascii="Arial" w:hAnsi="Arial"/>
      <w:b/>
      <w:sz w:val="32"/>
    </w:rPr>
  </w:style>
  <w:style w:type="paragraph" w:customStyle="1" w:styleId="notaxme">
    <w:name w:val="notaxme"/>
    <w:basedOn w:val="Normale"/>
    <w:next w:val="Normale"/>
    <w:pPr>
      <w:ind w:left="-567"/>
    </w:pPr>
    <w:rPr>
      <w:rFonts w:ascii="Arial" w:hAnsi="Arial"/>
      <w:vanish/>
    </w:rPr>
  </w:style>
  <w:style w:type="paragraph" w:customStyle="1" w:styleId="notaoperativa">
    <w:name w:val="nota operativa"/>
    <w:basedOn w:val="Normale"/>
    <w:next w:val="Normale"/>
    <w:pPr>
      <w:spacing w:after="120"/>
      <w:ind w:left="-567"/>
    </w:pPr>
    <w:rPr>
      <w:rFonts w:ascii="Arial" w:hAnsi="Arial"/>
      <w:b/>
      <w:caps/>
      <w:u w:val="single"/>
    </w:rPr>
  </w:style>
  <w:style w:type="paragraph" w:customStyle="1" w:styleId="NOTEMIE">
    <w:name w:val="NOTEMIE"/>
    <w:basedOn w:val="Normale"/>
    <w:pPr>
      <w:spacing w:after="120"/>
      <w:ind w:left="-567"/>
    </w:pPr>
    <w:rPr>
      <w:rFonts w:ascii="Arial" w:hAnsi="Arial"/>
      <w:b/>
      <w:caps/>
    </w:rPr>
  </w:style>
  <w:style w:type="paragraph" w:customStyle="1" w:styleId="disegno">
    <w:name w:val="disegno"/>
    <w:basedOn w:val="Normale"/>
    <w:pPr>
      <w:jc w:val="center"/>
    </w:pPr>
    <w:rPr>
      <w:rFonts w:ascii="Arial" w:hAnsi="Arial"/>
      <w:sz w:val="16"/>
    </w:rPr>
  </w:style>
  <w:style w:type="paragraph" w:customStyle="1" w:styleId="indiceproc11">
    <w:name w:val="indiceproc11"/>
    <w:basedOn w:val="Normale"/>
    <w:pPr>
      <w:spacing w:before="120" w:after="120"/>
      <w:ind w:left="567"/>
    </w:pPr>
    <w:rPr>
      <w:rFonts w:ascii="Arial" w:hAnsi="Arial"/>
    </w:rPr>
  </w:style>
  <w:style w:type="paragraph" w:customStyle="1" w:styleId="tabulatoresponsabilit">
    <w:name w:val="tabulato responsabilità"/>
    <w:basedOn w:val="Normale"/>
    <w:rPr>
      <w:rFonts w:ascii="Arial" w:hAnsi="Arial"/>
    </w:rPr>
  </w:style>
  <w:style w:type="paragraph" w:customStyle="1" w:styleId="BodyTextIndent2">
    <w:name w:val="Body Text Indent2"/>
    <w:basedOn w:val="Normale"/>
    <w:pPr>
      <w:spacing w:after="120"/>
      <w:ind w:left="283"/>
    </w:pPr>
    <w:rPr>
      <w:rFonts w:ascii="Arial" w:hAnsi="Arial"/>
    </w:rPr>
  </w:style>
  <w:style w:type="paragraph" w:customStyle="1" w:styleId="BodyTextIndent1">
    <w:name w:val="Body Text Indent1"/>
    <w:basedOn w:val="Normale"/>
    <w:pPr>
      <w:spacing w:after="120"/>
      <w:ind w:left="283"/>
    </w:pPr>
    <w:rPr>
      <w:rFonts w:ascii="Arial" w:hAnsi="Arial"/>
    </w:rPr>
  </w:style>
  <w:style w:type="character" w:styleId="Numeropagina">
    <w:name w:val="page number"/>
    <w:basedOn w:val="Carpredefinitoparagrafo"/>
  </w:style>
  <w:style w:type="paragraph" w:customStyle="1" w:styleId="TABELLA1">
    <w:name w:val="TABELLA 1"/>
    <w:basedOn w:val="Normale"/>
    <w:pPr>
      <w:spacing w:line="240" w:lineRule="atLeast"/>
      <w:jc w:val="center"/>
    </w:pPr>
    <w:rPr>
      <w:sz w:val="30"/>
    </w:rPr>
  </w:style>
  <w:style w:type="paragraph" w:customStyle="1" w:styleId="TABELLA1BASE">
    <w:name w:val="TABELLA 1BASE"/>
    <w:basedOn w:val="TABELLA1"/>
    <w:rPr>
      <w:b/>
      <w:sz w:val="24"/>
    </w:rPr>
  </w:style>
  <w:style w:type="paragraph" w:styleId="Corpotesto">
    <w:name w:val="Body Text"/>
    <w:basedOn w:val="Normale"/>
    <w:pPr>
      <w:spacing w:line="360" w:lineRule="auto"/>
    </w:pPr>
    <w:rPr>
      <w:rFonts w:ascii="Arial" w:hAnsi="Arial"/>
    </w:rPr>
  </w:style>
  <w:style w:type="paragraph" w:styleId="Corpodeltesto2">
    <w:name w:val="Body Text 2"/>
    <w:basedOn w:val="Normale"/>
    <w:pPr>
      <w:tabs>
        <w:tab w:val="left" w:pos="4111"/>
      </w:tabs>
      <w:spacing w:line="360" w:lineRule="auto"/>
    </w:pPr>
    <w:rPr>
      <w:i/>
      <w:color w:val="FF0000"/>
    </w:rPr>
  </w:style>
  <w:style w:type="character" w:styleId="Collegamentoipertestuale">
    <w:name w:val="Hyperlink"/>
    <w:uiPriority w:val="99"/>
    <w:rPr>
      <w:color w:val="0000FF"/>
      <w:u w:val="single"/>
    </w:rPr>
  </w:style>
  <w:style w:type="character" w:styleId="Collegamentovisitato">
    <w:name w:val="FollowedHyperlink"/>
    <w:rPr>
      <w:color w:val="800080"/>
      <w:u w:val="single"/>
    </w:rPr>
  </w:style>
  <w:style w:type="paragraph" w:styleId="Corpodeltesto3">
    <w:name w:val="Body Text 3"/>
    <w:basedOn w:val="Normale"/>
    <w:pPr>
      <w:spacing w:line="360" w:lineRule="auto"/>
      <w:jc w:val="center"/>
    </w:pPr>
    <w:rPr>
      <w:smallCaps/>
    </w:rPr>
  </w:style>
  <w:style w:type="paragraph" w:styleId="Rientrocorpodeltesto">
    <w:name w:val="Body Text Indent"/>
    <w:basedOn w:val="Normale"/>
    <w:pPr>
      <w:spacing w:line="360" w:lineRule="auto"/>
      <w:ind w:right="-1"/>
    </w:pPr>
  </w:style>
  <w:style w:type="paragraph" w:styleId="Testodelblocco">
    <w:name w:val="Block Text"/>
    <w:basedOn w:val="Normale"/>
    <w:pPr>
      <w:spacing w:line="360" w:lineRule="auto"/>
      <w:ind w:left="284" w:right="-1"/>
    </w:pPr>
  </w:style>
  <w:style w:type="paragraph" w:customStyle="1" w:styleId="BodyText21">
    <w:name w:val="Body Text 21"/>
    <w:basedOn w:val="Normale"/>
    <w:pPr>
      <w:widowControl w:val="0"/>
      <w:ind w:right="-1"/>
    </w:pPr>
    <w:rPr>
      <w:i/>
      <w:snapToGrid w:val="0"/>
    </w:rPr>
  </w:style>
  <w:style w:type="paragraph" w:customStyle="1" w:styleId="Testo">
    <w:name w:val="Testo"/>
    <w:basedOn w:val="Normale"/>
    <w:pPr>
      <w:spacing w:before="140" w:line="40" w:lineRule="atLeast"/>
      <w:ind w:left="1134"/>
    </w:pPr>
  </w:style>
  <w:style w:type="paragraph" w:styleId="Sommario9">
    <w:name w:val="toc 9"/>
    <w:basedOn w:val="Normale"/>
    <w:next w:val="Normale"/>
    <w:autoRedefine/>
    <w:semiHidden/>
    <w:pPr>
      <w:ind w:left="1920"/>
      <w:jc w:val="left"/>
    </w:pPr>
    <w:rPr>
      <w:sz w:val="18"/>
    </w:rPr>
  </w:style>
  <w:style w:type="paragraph" w:styleId="Rientrocorpodeltesto2">
    <w:name w:val="Body Text Indent 2"/>
    <w:basedOn w:val="Normale"/>
    <w:pPr>
      <w:ind w:left="709"/>
    </w:pPr>
  </w:style>
  <w:style w:type="paragraph" w:styleId="Rientrocorpodeltesto3">
    <w:name w:val="Body Text Indent 3"/>
    <w:basedOn w:val="Normale"/>
    <w:pPr>
      <w:ind w:firstLine="720"/>
    </w:pPr>
  </w:style>
  <w:style w:type="character" w:customStyle="1" w:styleId="IntestazioneCarattere">
    <w:name w:val="Intestazione Carattere"/>
    <w:link w:val="Intestazione"/>
    <w:rsid w:val="00095582"/>
    <w:rPr>
      <w:rFonts w:ascii="Arial" w:hAnsi="Arial"/>
      <w:sz w:val="24"/>
    </w:rPr>
  </w:style>
  <w:style w:type="character" w:customStyle="1" w:styleId="Titolo1Carattere">
    <w:name w:val="Titolo 1 Carattere"/>
    <w:link w:val="Titolo1"/>
    <w:rsid w:val="006405A6"/>
    <w:rPr>
      <w:b/>
      <w:smallCaps/>
      <w:sz w:val="28"/>
    </w:rPr>
  </w:style>
  <w:style w:type="paragraph" w:styleId="Titolosommario">
    <w:name w:val="TOC Heading"/>
    <w:basedOn w:val="Titolo1"/>
    <w:next w:val="Normale"/>
    <w:uiPriority w:val="39"/>
    <w:unhideWhenUsed/>
    <w:qFormat/>
    <w:rsid w:val="006405A6"/>
    <w:pPr>
      <w:keepLines/>
      <w:suppressAutoHyphens w:val="0"/>
      <w:spacing w:before="240" w:after="0" w:line="259" w:lineRule="auto"/>
      <w:jc w:val="left"/>
      <w:outlineLvl w:val="9"/>
    </w:pPr>
    <w:rPr>
      <w:rFonts w:ascii="Calibri Light" w:hAnsi="Calibri Light"/>
      <w:b w:val="0"/>
      <w:smallCaps w:val="0"/>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6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2929B-D351-41AF-B36C-D6866D23C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2019</Words>
  <Characters>11514</Characters>
  <Application>Microsoft Office Word</Application>
  <DocSecurity>0</DocSecurity>
  <Lines>95</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13506</CharactersWithSpaces>
  <SharedDoc>false</SharedDoc>
  <HLinks>
    <vt:vector size="42" baseType="variant">
      <vt:variant>
        <vt:i4>1572923</vt:i4>
      </vt:variant>
      <vt:variant>
        <vt:i4>38</vt:i4>
      </vt:variant>
      <vt:variant>
        <vt:i4>0</vt:i4>
      </vt:variant>
      <vt:variant>
        <vt:i4>5</vt:i4>
      </vt:variant>
      <vt:variant>
        <vt:lpwstr/>
      </vt:variant>
      <vt:variant>
        <vt:lpwstr>_Toc17982414</vt:lpwstr>
      </vt:variant>
      <vt:variant>
        <vt:i4>2031675</vt:i4>
      </vt:variant>
      <vt:variant>
        <vt:i4>32</vt:i4>
      </vt:variant>
      <vt:variant>
        <vt:i4>0</vt:i4>
      </vt:variant>
      <vt:variant>
        <vt:i4>5</vt:i4>
      </vt:variant>
      <vt:variant>
        <vt:lpwstr/>
      </vt:variant>
      <vt:variant>
        <vt:lpwstr>_Toc17982413</vt:lpwstr>
      </vt:variant>
      <vt:variant>
        <vt:i4>1966139</vt:i4>
      </vt:variant>
      <vt:variant>
        <vt:i4>26</vt:i4>
      </vt:variant>
      <vt:variant>
        <vt:i4>0</vt:i4>
      </vt:variant>
      <vt:variant>
        <vt:i4>5</vt:i4>
      </vt:variant>
      <vt:variant>
        <vt:lpwstr/>
      </vt:variant>
      <vt:variant>
        <vt:lpwstr>_Toc17982412</vt:lpwstr>
      </vt:variant>
      <vt:variant>
        <vt:i4>1900603</vt:i4>
      </vt:variant>
      <vt:variant>
        <vt:i4>20</vt:i4>
      </vt:variant>
      <vt:variant>
        <vt:i4>0</vt:i4>
      </vt:variant>
      <vt:variant>
        <vt:i4>5</vt:i4>
      </vt:variant>
      <vt:variant>
        <vt:lpwstr/>
      </vt:variant>
      <vt:variant>
        <vt:lpwstr>_Toc17982411</vt:lpwstr>
      </vt:variant>
      <vt:variant>
        <vt:i4>1835067</vt:i4>
      </vt:variant>
      <vt:variant>
        <vt:i4>14</vt:i4>
      </vt:variant>
      <vt:variant>
        <vt:i4>0</vt:i4>
      </vt:variant>
      <vt:variant>
        <vt:i4>5</vt:i4>
      </vt:variant>
      <vt:variant>
        <vt:lpwstr/>
      </vt:variant>
      <vt:variant>
        <vt:lpwstr>_Toc17982410</vt:lpwstr>
      </vt:variant>
      <vt:variant>
        <vt:i4>1376314</vt:i4>
      </vt:variant>
      <vt:variant>
        <vt:i4>8</vt:i4>
      </vt:variant>
      <vt:variant>
        <vt:i4>0</vt:i4>
      </vt:variant>
      <vt:variant>
        <vt:i4>5</vt:i4>
      </vt:variant>
      <vt:variant>
        <vt:lpwstr/>
      </vt:variant>
      <vt:variant>
        <vt:lpwstr>_Toc17982409</vt:lpwstr>
      </vt:variant>
      <vt:variant>
        <vt:i4>1310778</vt:i4>
      </vt:variant>
      <vt:variant>
        <vt:i4>2</vt:i4>
      </vt:variant>
      <vt:variant>
        <vt:i4>0</vt:i4>
      </vt:variant>
      <vt:variant>
        <vt:i4>5</vt:i4>
      </vt:variant>
      <vt:variant>
        <vt:lpwstr/>
      </vt:variant>
      <vt:variant>
        <vt:lpwstr>_Toc17982408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dc:creator>
  <cp:keywords/>
  <cp:lastModifiedBy>GF</cp:lastModifiedBy>
  <cp:revision>2</cp:revision>
  <cp:lastPrinted>2013-03-17T19:07:00Z</cp:lastPrinted>
  <dcterms:created xsi:type="dcterms:W3CDTF">2025-02-17T12:00:00Z</dcterms:created>
  <dcterms:modified xsi:type="dcterms:W3CDTF">2025-02-17T12:00:00Z</dcterms:modified>
</cp:coreProperties>
</file>